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6B6848BE"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583F42">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50</w:t>
      </w:r>
      <w:r w:rsidR="0068078A">
        <w:rPr>
          <w:rFonts w:ascii="Arial" w:eastAsia="MS Mincho" w:hAnsi="Arial" w:cs="Arial"/>
          <w:b/>
          <w:sz w:val="24"/>
          <w:szCs w:val="24"/>
          <w:lang w:val="en-US"/>
        </w:rPr>
        <w:t>7722</w:t>
      </w:r>
    </w:p>
    <w:p w14:paraId="58CE81B1" w14:textId="1694EA57" w:rsidR="001E3B15" w:rsidRPr="005F5603" w:rsidRDefault="00583F42" w:rsidP="001E3B15">
      <w:pPr>
        <w:pStyle w:val="a"/>
        <w:rPr>
          <w:rFonts w:eastAsia="SimSun"/>
          <w:bCs w:val="0"/>
          <w:sz w:val="24"/>
          <w:lang w:eastAsia="zh-CN"/>
        </w:rPr>
      </w:pPr>
      <w:r>
        <w:rPr>
          <w:rFonts w:eastAsia="SimSun" w:cs="Arial"/>
          <w:sz w:val="24"/>
          <w:szCs w:val="24"/>
          <w:lang w:eastAsia="zh-CN"/>
        </w:rPr>
        <w:t>St Julian’s</w:t>
      </w:r>
      <w:r w:rsidR="000708F1" w:rsidRPr="000708F1">
        <w:rPr>
          <w:rFonts w:eastAsia="SimSun" w:cs="Arial"/>
          <w:sz w:val="24"/>
          <w:szCs w:val="24"/>
          <w:lang w:eastAsia="zh-CN"/>
        </w:rPr>
        <w:t xml:space="preserve">, </w:t>
      </w:r>
      <w:r>
        <w:rPr>
          <w:rFonts w:eastAsia="SimSun" w:cs="Arial"/>
          <w:sz w:val="24"/>
          <w:szCs w:val="24"/>
          <w:lang w:eastAsia="zh-CN"/>
        </w:rPr>
        <w:t>Malta</w:t>
      </w:r>
      <w:r w:rsidR="000708F1" w:rsidRPr="000708F1">
        <w:rPr>
          <w:rFonts w:eastAsia="SimSun" w:cs="Arial"/>
          <w:sz w:val="24"/>
          <w:szCs w:val="24"/>
          <w:lang w:eastAsia="zh-CN"/>
        </w:rPr>
        <w:t xml:space="preserve">, </w:t>
      </w:r>
      <w:r>
        <w:rPr>
          <w:rFonts w:eastAsia="SimSun" w:cs="Arial"/>
          <w:sz w:val="24"/>
          <w:szCs w:val="24"/>
          <w:lang w:eastAsia="zh-CN"/>
        </w:rPr>
        <w:t>19</w:t>
      </w:r>
      <w:r w:rsidR="000708F1" w:rsidRPr="000B41C4">
        <w:rPr>
          <w:rFonts w:eastAsia="SimSun" w:cs="Arial"/>
          <w:sz w:val="24"/>
          <w:szCs w:val="24"/>
          <w:vertAlign w:val="superscript"/>
          <w:lang w:eastAsia="zh-CN"/>
        </w:rPr>
        <w:t>th</w:t>
      </w:r>
      <w:r w:rsidR="000B41C4">
        <w:rPr>
          <w:rFonts w:eastAsia="SimSun" w:cs="Arial"/>
          <w:sz w:val="24"/>
          <w:szCs w:val="24"/>
          <w:lang w:eastAsia="zh-CN"/>
        </w:rPr>
        <w:t xml:space="preserve"> </w:t>
      </w:r>
      <w:r w:rsidR="000708F1" w:rsidRPr="000708F1">
        <w:rPr>
          <w:rFonts w:eastAsia="SimSun" w:cs="Arial"/>
          <w:sz w:val="24"/>
          <w:szCs w:val="24"/>
          <w:lang w:eastAsia="zh-CN"/>
        </w:rPr>
        <w:t xml:space="preserve">– </w:t>
      </w:r>
      <w:r>
        <w:rPr>
          <w:rFonts w:eastAsia="SimSun" w:cs="Arial"/>
          <w:sz w:val="24"/>
          <w:szCs w:val="24"/>
          <w:lang w:eastAsia="zh-CN"/>
        </w:rPr>
        <w:t>23</w:t>
      </w:r>
      <w:r w:rsidR="000B41C4" w:rsidRPr="000B41C4">
        <w:rPr>
          <w:rFonts w:eastAsia="SimSun" w:cs="Arial"/>
          <w:sz w:val="24"/>
          <w:szCs w:val="24"/>
          <w:vertAlign w:val="superscript"/>
          <w:lang w:eastAsia="zh-CN"/>
        </w:rPr>
        <w:t>th</w:t>
      </w:r>
      <w:r w:rsidR="000B41C4">
        <w:rPr>
          <w:rFonts w:eastAsia="SimSun" w:cs="Arial"/>
          <w:sz w:val="24"/>
          <w:szCs w:val="24"/>
          <w:lang w:eastAsia="zh-CN"/>
        </w:rPr>
        <w:t xml:space="preserve"> </w:t>
      </w:r>
      <w:r>
        <w:rPr>
          <w:rFonts w:eastAsia="SimSun" w:cs="Arial"/>
          <w:sz w:val="24"/>
          <w:szCs w:val="24"/>
          <w:lang w:eastAsia="zh-CN"/>
        </w:rPr>
        <w:t>May</w:t>
      </w:r>
      <w:r w:rsidR="000708F1" w:rsidRPr="000708F1">
        <w:rPr>
          <w:rFonts w:eastAsia="SimSun" w:cs="Arial"/>
          <w:sz w:val="24"/>
          <w:szCs w:val="24"/>
          <w:lang w:eastAsia="zh-CN"/>
        </w:rPr>
        <w:t>,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08882FCD"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5E39">
        <w:rPr>
          <w:rFonts w:ascii="Arial" w:hAnsi="Arial" w:cs="Arial"/>
          <w:color w:val="000000" w:themeColor="text1"/>
          <w:sz w:val="22"/>
          <w:szCs w:val="22"/>
        </w:rPr>
        <w:t>7</w:t>
      </w:r>
      <w:r w:rsidRPr="00693733">
        <w:rPr>
          <w:rFonts w:ascii="Arial" w:hAnsi="Arial" w:cs="Arial"/>
          <w:color w:val="000000" w:themeColor="text1"/>
          <w:sz w:val="22"/>
          <w:szCs w:val="22"/>
        </w:rPr>
        <w:t>.</w:t>
      </w:r>
      <w:r>
        <w:rPr>
          <w:rFonts w:ascii="Arial" w:hAnsi="Arial" w:cs="Arial"/>
          <w:color w:val="000000" w:themeColor="text1"/>
          <w:sz w:val="22"/>
          <w:szCs w:val="22"/>
        </w:rPr>
        <w:t>2</w:t>
      </w:r>
      <w:r w:rsidR="00583F42">
        <w:rPr>
          <w:rFonts w:ascii="Arial" w:hAnsi="Arial" w:cs="Arial"/>
          <w:color w:val="000000" w:themeColor="text1"/>
          <w:sz w:val="22"/>
          <w:szCs w:val="22"/>
        </w:rPr>
        <w:t>6</w:t>
      </w:r>
      <w:r>
        <w:rPr>
          <w:rFonts w:ascii="Arial" w:hAnsi="Arial" w:cs="Arial"/>
          <w:color w:val="000000" w:themeColor="text1"/>
          <w:sz w:val="22"/>
          <w:szCs w:val="22"/>
        </w:rPr>
        <w:t>.</w:t>
      </w:r>
      <w:r w:rsidR="00583F42">
        <w:rPr>
          <w:rFonts w:ascii="Arial" w:hAnsi="Arial" w:cs="Arial"/>
          <w:color w:val="000000" w:themeColor="text1"/>
          <w:sz w:val="22"/>
          <w:szCs w:val="22"/>
        </w:rPr>
        <w:t>3</w:t>
      </w:r>
      <w:r>
        <w:rPr>
          <w:rFonts w:ascii="Arial" w:hAnsi="Arial" w:cs="Arial"/>
          <w:color w:val="000000" w:themeColor="text1"/>
          <w:sz w:val="22"/>
          <w:szCs w:val="22"/>
        </w:rPr>
        <w:t>.2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735A967A" w:rsidR="007808B9" w:rsidRDefault="001471AF" w:rsidP="006E53AF">
      <w:r>
        <w:t>As per</w:t>
      </w:r>
      <w:r w:rsidR="007808B9">
        <w:t xml:space="preserve"> the </w:t>
      </w:r>
      <w:r w:rsidR="00385515">
        <w:t>WF [</w:t>
      </w:r>
      <w:r w:rsidR="00AB33F2">
        <w:t>2</w:t>
      </w:r>
      <w:r w:rsidR="00385515">
        <w:t xml:space="preserve">] in the last meeting, RAN4 will </w:t>
      </w:r>
      <w:r w:rsidR="003E6853">
        <w:t>continue</w:t>
      </w:r>
      <w:r w:rsidR="00385515">
        <w:t xml:space="preserve"> the discussions on the following RF requirements for A-IoT device 1:</w:t>
      </w:r>
    </w:p>
    <w:p w14:paraId="13F2A488" w14:textId="77777777" w:rsidR="004279F0" w:rsidRPr="008C70DA" w:rsidRDefault="004279F0" w:rsidP="004279F0">
      <w:pPr>
        <w:ind w:left="150"/>
        <w:rPr>
          <w:b/>
          <w:bCs/>
          <w:lang w:val="en-US"/>
        </w:rPr>
      </w:pPr>
      <w:r w:rsidRPr="00385515">
        <w:rPr>
          <w:b/>
          <w:bCs/>
        </w:rPr>
        <w:t>Receiver:</w:t>
      </w:r>
    </w:p>
    <w:p w14:paraId="5E9EC042" w14:textId="77777777" w:rsidR="004279F0" w:rsidRDefault="004279F0" w:rsidP="00A33C55">
      <w:pPr>
        <w:pStyle w:val="ListParagraph"/>
        <w:numPr>
          <w:ilvl w:val="0"/>
          <w:numId w:val="2"/>
        </w:numPr>
        <w:ind w:left="510"/>
      </w:pPr>
      <w:r>
        <w:t>Reference sensitivity</w:t>
      </w:r>
    </w:p>
    <w:p w14:paraId="0B428F6D" w14:textId="77777777" w:rsidR="004279F0" w:rsidRDefault="004279F0" w:rsidP="00A33C55">
      <w:pPr>
        <w:pStyle w:val="ListParagraph"/>
        <w:numPr>
          <w:ilvl w:val="0"/>
          <w:numId w:val="2"/>
        </w:numPr>
        <w:ind w:left="510"/>
      </w:pPr>
      <w:r>
        <w:t>Maximum input power</w:t>
      </w:r>
    </w:p>
    <w:p w14:paraId="2E293437" w14:textId="6AD9E7C5" w:rsidR="00385515" w:rsidRPr="00385515" w:rsidRDefault="00385515" w:rsidP="00385515">
      <w:pPr>
        <w:ind w:left="100"/>
        <w:rPr>
          <w:b/>
          <w:bCs/>
        </w:rPr>
      </w:pPr>
      <w:r w:rsidRPr="00385515">
        <w:rPr>
          <w:b/>
          <w:bCs/>
        </w:rPr>
        <w:t>Transmitter:</w:t>
      </w:r>
    </w:p>
    <w:p w14:paraId="449D70D8" w14:textId="68BEFEAC" w:rsidR="00385515" w:rsidRDefault="004848D8" w:rsidP="00A33C55">
      <w:pPr>
        <w:pStyle w:val="ListParagraph"/>
        <w:numPr>
          <w:ilvl w:val="0"/>
          <w:numId w:val="2"/>
        </w:numPr>
        <w:ind w:left="510"/>
      </w:pPr>
      <w:r>
        <w:t>Backscatter</w:t>
      </w:r>
      <w:r w:rsidR="000A6A11">
        <w:t>ing loss</w:t>
      </w:r>
    </w:p>
    <w:p w14:paraId="77415FDF" w14:textId="52463E63" w:rsidR="00385515" w:rsidRDefault="00385515" w:rsidP="00A33C55">
      <w:pPr>
        <w:pStyle w:val="ListParagraph"/>
        <w:numPr>
          <w:ilvl w:val="0"/>
          <w:numId w:val="2"/>
        </w:numPr>
        <w:ind w:left="510"/>
      </w:pPr>
      <w:r>
        <w:t>Modulation quality</w:t>
      </w:r>
    </w:p>
    <w:p w14:paraId="6A5EDAC4" w14:textId="384382F2" w:rsidR="00385515" w:rsidRDefault="00385515" w:rsidP="00A33C55">
      <w:pPr>
        <w:pStyle w:val="ListParagraph"/>
        <w:numPr>
          <w:ilvl w:val="0"/>
          <w:numId w:val="2"/>
        </w:numPr>
        <w:ind w:left="510"/>
      </w:pPr>
      <w:r>
        <w:t>Occupied bandwidth</w:t>
      </w:r>
    </w:p>
    <w:p w14:paraId="11033D75" w14:textId="784CA5AB" w:rsidR="00385515" w:rsidRDefault="00385515" w:rsidP="00A33C55">
      <w:pPr>
        <w:pStyle w:val="ListParagraph"/>
        <w:numPr>
          <w:ilvl w:val="0"/>
          <w:numId w:val="2"/>
        </w:numPr>
        <w:ind w:left="510"/>
      </w:pPr>
      <w:r>
        <w:t>Emission requirements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4E9BC80" w14:textId="634FF3DD" w:rsidR="002E223B" w:rsidRDefault="002E223B" w:rsidP="002E223B">
      <w:pPr>
        <w:pStyle w:val="Heading3"/>
      </w:pPr>
      <w:r>
        <w:t>2.</w:t>
      </w:r>
      <w:r w:rsidR="008C70DA">
        <w:t>1</w:t>
      </w:r>
      <w:r>
        <w:t xml:space="preserve"> </w:t>
      </w:r>
      <w:r w:rsidR="00535B73">
        <w:t>Rece</w:t>
      </w:r>
      <w:r w:rsidR="00B3680E">
        <w:t>iver</w:t>
      </w:r>
      <w:r w:rsidR="009B32BB">
        <w:t xml:space="preserve"> RF Requirements</w:t>
      </w:r>
    </w:p>
    <w:p w14:paraId="7226CB97" w14:textId="16E58CC7" w:rsidR="00744548" w:rsidRDefault="00744548" w:rsidP="00220151">
      <w:pPr>
        <w:rPr>
          <w:b/>
          <w:bCs/>
          <w:u w:val="single"/>
        </w:rPr>
      </w:pPr>
      <w:r w:rsidRPr="002553AD">
        <w:rPr>
          <w:b/>
          <w:bCs/>
          <w:u w:val="single"/>
        </w:rPr>
        <w:t>Receiver Sensitivity:</w:t>
      </w:r>
    </w:p>
    <w:p w14:paraId="7F5679F8" w14:textId="14B590E1" w:rsidR="00F6043F" w:rsidRPr="002553AD" w:rsidRDefault="00F6043F" w:rsidP="00220151">
      <w:pPr>
        <w:rPr>
          <w:b/>
          <w:bCs/>
          <w:u w:val="single"/>
        </w:rPr>
      </w:pPr>
      <w:r>
        <w:rPr>
          <w:noProof/>
          <w:lang w:val="en-US" w:eastAsia="zh-CN"/>
        </w:rPr>
        <mc:AlternateContent>
          <mc:Choice Requires="wps">
            <w:drawing>
              <wp:inline distT="0" distB="0" distL="0" distR="0" wp14:anchorId="1483C03D" wp14:editId="79B28952">
                <wp:extent cx="6120765" cy="1875790"/>
                <wp:effectExtent l="57150" t="19050" r="70485" b="1054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7579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4E9EDAA8" w14:textId="77777777" w:rsidR="00F6043F" w:rsidRDefault="00F6043F" w:rsidP="00F6043F">
                            <w:pPr>
                              <w:rPr>
                                <w:b/>
                                <w:bCs/>
                                <w:u w:val="single"/>
                                <w:lang w:val="en-US" w:eastAsia="zh-CN"/>
                              </w:rPr>
                            </w:pPr>
                            <w:r>
                              <w:rPr>
                                <w:rFonts w:hint="eastAsia"/>
                                <w:b/>
                                <w:bCs/>
                                <w:u w:val="single"/>
                                <w:lang w:val="en-US" w:eastAsia="zh-CN"/>
                              </w:rPr>
                              <w:t>Issue 3-4-1: Reference sensitivity</w:t>
                            </w:r>
                          </w:p>
                          <w:p w14:paraId="3F3735B9" w14:textId="77777777" w:rsidR="00F6043F" w:rsidRPr="00E9474C" w:rsidRDefault="00F6043F" w:rsidP="00F6043F">
                            <w:pPr>
                              <w:rPr>
                                <w:b/>
                                <w:bCs/>
                                <w:lang w:val="en-US" w:eastAsia="zh-CN"/>
                              </w:rPr>
                            </w:pPr>
                            <w:bookmarkStart w:id="4" w:name="OLE_LINK124"/>
                            <w:r w:rsidRPr="00E9474C">
                              <w:rPr>
                                <w:rFonts w:hint="eastAsia"/>
                                <w:b/>
                                <w:bCs/>
                                <w:lang w:val="en-US" w:eastAsia="zh-CN"/>
                              </w:rPr>
                              <w:t>Agreement:</w:t>
                            </w:r>
                          </w:p>
                          <w:bookmarkEnd w:id="4"/>
                          <w:p w14:paraId="4414DA1E" w14:textId="77777777" w:rsidR="00F6043F" w:rsidRPr="00E9474C" w:rsidRDefault="00F6043F" w:rsidP="00A33C55">
                            <w:pPr>
                              <w:pStyle w:val="ListParagraph"/>
                              <w:numPr>
                                <w:ilvl w:val="0"/>
                                <w:numId w:val="4"/>
                              </w:numPr>
                              <w:overflowPunct w:val="0"/>
                              <w:autoSpaceDE w:val="0"/>
                              <w:autoSpaceDN w:val="0"/>
                              <w:adjustRightInd w:val="0"/>
                              <w:contextualSpacing w:val="0"/>
                              <w:textAlignment w:val="baseline"/>
                              <w:rPr>
                                <w:lang w:eastAsia="zh-CN"/>
                              </w:rPr>
                            </w:pPr>
                            <w:r w:rsidRPr="00E9474C">
                              <w:rPr>
                                <w:rFonts w:hint="eastAsia"/>
                                <w:lang w:eastAsia="zh-CN"/>
                              </w:rPr>
                              <w:t xml:space="preserve">Define minimum requirements of REFSENS based on link budget (target is [15m]) and measurement results reported by companies </w:t>
                            </w:r>
                          </w:p>
                          <w:p w14:paraId="6F00778E"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Consider to use inventory procedure for REFSENS testing, success rate ([90%]) or miss detection rate ([10%]) </w:t>
                            </w:r>
                            <w:r>
                              <w:rPr>
                                <w:rFonts w:hint="eastAsia"/>
                                <w:lang w:eastAsia="zh-CN"/>
                              </w:rPr>
                              <w:t>as</w:t>
                            </w:r>
                            <w:r w:rsidRPr="00E9474C">
                              <w:rPr>
                                <w:rFonts w:hint="eastAsia"/>
                                <w:lang w:eastAsia="zh-CN"/>
                              </w:rPr>
                              <w:t xml:space="preserve"> the metric for inventory </w:t>
                            </w:r>
                          </w:p>
                          <w:p w14:paraId="7FF76770"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At least </w:t>
                            </w:r>
                            <w:r>
                              <w:rPr>
                                <w:rFonts w:hint="eastAsia"/>
                                <w:lang w:eastAsia="zh-CN"/>
                              </w:rPr>
                              <w:t xml:space="preserve">to </w:t>
                            </w:r>
                            <w:r w:rsidRPr="00E9474C">
                              <w:rPr>
                                <w:rFonts w:hint="eastAsia"/>
                                <w:lang w:eastAsia="zh-CN"/>
                              </w:rPr>
                              <w:t>define maximum gain direction sensitivity requirements</w:t>
                            </w:r>
                          </w:p>
                          <w:p w14:paraId="51482068"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FFS on how to different sensitivity requirements on different orientations </w:t>
                            </w:r>
                          </w:p>
                          <w:p w14:paraId="365F9088" w14:textId="3F1EC3C4" w:rsidR="00F6043F" w:rsidRPr="00F6043F" w:rsidRDefault="00F6043F" w:rsidP="00F6043F">
                            <w:pPr>
                              <w:rPr>
                                <w:iCs/>
                                <w:lang w:eastAsia="zh-CN"/>
                              </w:rPr>
                            </w:pPr>
                          </w:p>
                        </w:txbxContent>
                      </wps:txbx>
                      <wps:bodyPr rot="0" vert="horz" wrap="square" lIns="91440" tIns="45720" rIns="91440" bIns="45720" anchor="t" anchorCtr="0">
                        <a:noAutofit/>
                      </wps:bodyPr>
                    </wps:wsp>
                  </a:graphicData>
                </a:graphic>
              </wp:inline>
            </w:drawing>
          </mc:Choice>
          <mc:Fallback>
            <w:pict>
              <v:shapetype w14:anchorId="1483C03D" id="_x0000_t202" coordsize="21600,21600" o:spt="202" path="m,l,21600r21600,l21600,xe">
                <v:stroke joinstyle="miter"/>
                <v:path gradientshapeok="t" o:connecttype="rect"/>
              </v:shapetype>
              <v:shape id="Text Box 4" o:spid="_x0000_s1026" type="#_x0000_t202" style="width:481.95pt;height:14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46FeQIAAPkEAAAOAAAAZHJzL2Uyb0RvYy54bWysVF1v0zAUfUfiP1h+Z0lKs3ZR02lsDCGN&#10;D9Ehnm8cp7Hm2MF2m4xfz/VNV6oBL4g8RL729fE95x57dTl2mu2l88qakmdnKWfSCFsrsy351/vb&#10;V0vOfABTg7ZGlvxRen65fvliNfSFnNnW6lo6hiDGF0Nf8jaEvkgSL1rZgT+zvTS42FjXQcDQbZPa&#10;wYDonU5maXqeDNbVvbNCeo+zN9MiXxN+00gRPjWNl4HpkmNtgf6O/lX8J+sVFFsHfavEoQz4hyo6&#10;UAYPPULdQAC2c+o3qE4JZ71twpmwXWKbRglJHJBNlj5js2mhl8QFxfH9USb//2DFx/1nx1Rd8jln&#10;Bjps0b0cA3tjRzaP6gy9LzBp02NaGHEau0xMfX9nxYNnxl63YLbyyjk7tBJqrC6LO5OTrROOjyDV&#10;8MHWeAzsgiWgsXFdlA7FYIiOXXo8diaWInDyPJuli/OcM4Fr2XKRLy6odwkUT9t758M7aTsWByV3&#10;2HqCh/2dD7EcKJ5S4mnealXfKq0pcNvqWju2B7TJLX3E4FmaNmwo+UU+yycF/gqR0vcniE4F9LtW&#10;XcmXxyQoom5vTU1uDKD0NMaStYn1SXIy8iCddgixaeuBVXrnvgD2Lk8RjLNaReavl9kUoM3z+XQI&#10;A73F+xk4czZ8U6Ela0WZI2LU5Ui/0iAeJuV038KkCcEc+ByySVH7VAtFJ2VS82O/p86HsRoPZqps&#10;/Yg2wDqo1/h24KC17gdnA97DkvvvO3CSM/3eoJUusvk8XlwK5vlihoE7XalOV8AIhCKi0/A60GWP&#10;LI29Qss1iswQvTlVcjAq3i/icHgL4gU+jSnr14u1/gkAAP//AwBQSwMEFAAGAAgAAAAhAAzzpcXd&#10;AAAABQEAAA8AAABkcnMvZG93bnJldi54bWxMj0FLw0AQhe9C/8MyBW9202qridmUIvSiINjaQ2/T&#10;7JgEs7Nhd9NEf72rF3sZeLzHe9/k69G04kzON5YVzGcJCOLS6oYrBe/77c0DCB+QNbaWScEXeVgX&#10;k6scM20HfqPzLlQilrDPUEEdQpdJ6cuaDPqZ7Yij92GdwRClq6R2OMRy08pFkqykwYbjQo0dPdVU&#10;fu56o+C1PyzDdjx23y+be/ecGhrm2Ct1PR03jyACjeE/DL/4ER2KyHSyPWsvWgXxkfB3o5eublMQ&#10;JwWLdHkHssjlJX3xAwAA//8DAFBLAQItABQABgAIAAAAIQC2gziS/gAAAOEBAAATAAAAAAAAAAAA&#10;AAAAAAAAAABbQ29udGVudF9UeXBlc10ueG1sUEsBAi0AFAAGAAgAAAAhADj9If/WAAAAlAEAAAsA&#10;AAAAAAAAAAAAAAAALwEAAF9yZWxzLy5yZWxzUEsBAi0AFAAGAAgAAAAhAGUTjoV5AgAA+QQAAA4A&#10;AAAAAAAAAAAAAAAALgIAAGRycy9lMm9Eb2MueG1sUEsBAi0AFAAGAAgAAAAhAAzzpcXdAAAABQEA&#10;AA8AAAAAAAAAAAAAAAAA0wQAAGRycy9kb3ducmV2LnhtbFBLBQYAAAAABAAEAPMAAADdBQAAAAA=&#10;">
                <v:shadow on="t" color="black" opacity="26214f" origin=",-.5" offset="0,3pt"/>
                <v:textbox>
                  <w:txbxContent>
                    <w:p w14:paraId="4E9EDAA8" w14:textId="77777777" w:rsidR="00F6043F" w:rsidRDefault="00F6043F" w:rsidP="00F6043F">
                      <w:pPr>
                        <w:rPr>
                          <w:b/>
                          <w:bCs/>
                          <w:u w:val="single"/>
                          <w:lang w:val="en-US" w:eastAsia="zh-CN"/>
                        </w:rPr>
                      </w:pPr>
                      <w:r>
                        <w:rPr>
                          <w:rFonts w:hint="eastAsia"/>
                          <w:b/>
                          <w:bCs/>
                          <w:u w:val="single"/>
                          <w:lang w:val="en-US" w:eastAsia="zh-CN"/>
                        </w:rPr>
                        <w:t>Issue 3-4-1: Reference sensitivity</w:t>
                      </w:r>
                    </w:p>
                    <w:p w14:paraId="3F3735B9" w14:textId="77777777" w:rsidR="00F6043F" w:rsidRPr="00E9474C" w:rsidRDefault="00F6043F" w:rsidP="00F6043F">
                      <w:pPr>
                        <w:rPr>
                          <w:b/>
                          <w:bCs/>
                          <w:lang w:val="en-US" w:eastAsia="zh-CN"/>
                        </w:rPr>
                      </w:pPr>
                      <w:bookmarkStart w:id="5" w:name="OLE_LINK124"/>
                      <w:r w:rsidRPr="00E9474C">
                        <w:rPr>
                          <w:rFonts w:hint="eastAsia"/>
                          <w:b/>
                          <w:bCs/>
                          <w:lang w:val="en-US" w:eastAsia="zh-CN"/>
                        </w:rPr>
                        <w:t>Agreement:</w:t>
                      </w:r>
                    </w:p>
                    <w:bookmarkEnd w:id="5"/>
                    <w:p w14:paraId="4414DA1E" w14:textId="77777777" w:rsidR="00F6043F" w:rsidRPr="00E9474C" w:rsidRDefault="00F6043F" w:rsidP="00A33C55">
                      <w:pPr>
                        <w:pStyle w:val="ListParagraph"/>
                        <w:numPr>
                          <w:ilvl w:val="0"/>
                          <w:numId w:val="4"/>
                        </w:numPr>
                        <w:overflowPunct w:val="0"/>
                        <w:autoSpaceDE w:val="0"/>
                        <w:autoSpaceDN w:val="0"/>
                        <w:adjustRightInd w:val="0"/>
                        <w:contextualSpacing w:val="0"/>
                        <w:textAlignment w:val="baseline"/>
                        <w:rPr>
                          <w:lang w:eastAsia="zh-CN"/>
                        </w:rPr>
                      </w:pPr>
                      <w:r w:rsidRPr="00E9474C">
                        <w:rPr>
                          <w:rFonts w:hint="eastAsia"/>
                          <w:lang w:eastAsia="zh-CN"/>
                        </w:rPr>
                        <w:t xml:space="preserve">Define minimum requirements of REFSENS based on link budget (target is [15m]) and measurement results reported by companies </w:t>
                      </w:r>
                    </w:p>
                    <w:p w14:paraId="6F00778E"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Consider to use inventory procedure for REFSENS testing, success rate ([90%]) or miss detection rate ([10%]) </w:t>
                      </w:r>
                      <w:r>
                        <w:rPr>
                          <w:rFonts w:hint="eastAsia"/>
                          <w:lang w:eastAsia="zh-CN"/>
                        </w:rPr>
                        <w:t>as</w:t>
                      </w:r>
                      <w:r w:rsidRPr="00E9474C">
                        <w:rPr>
                          <w:rFonts w:hint="eastAsia"/>
                          <w:lang w:eastAsia="zh-CN"/>
                        </w:rPr>
                        <w:t xml:space="preserve"> the metric for inventory </w:t>
                      </w:r>
                    </w:p>
                    <w:p w14:paraId="7FF76770"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At least </w:t>
                      </w:r>
                      <w:r>
                        <w:rPr>
                          <w:rFonts w:hint="eastAsia"/>
                          <w:lang w:eastAsia="zh-CN"/>
                        </w:rPr>
                        <w:t xml:space="preserve">to </w:t>
                      </w:r>
                      <w:r w:rsidRPr="00E9474C">
                        <w:rPr>
                          <w:rFonts w:hint="eastAsia"/>
                          <w:lang w:eastAsia="zh-CN"/>
                        </w:rPr>
                        <w:t>define maximum gain direction sensitivity requirements</w:t>
                      </w:r>
                    </w:p>
                    <w:p w14:paraId="51482068" w14:textId="77777777" w:rsidR="00F6043F" w:rsidRPr="00E9474C" w:rsidRDefault="00F6043F" w:rsidP="00A33C55">
                      <w:pPr>
                        <w:pStyle w:val="ListParagraph"/>
                        <w:numPr>
                          <w:ilvl w:val="0"/>
                          <w:numId w:val="3"/>
                        </w:numPr>
                        <w:overflowPunct w:val="0"/>
                        <w:autoSpaceDE w:val="0"/>
                        <w:autoSpaceDN w:val="0"/>
                        <w:adjustRightInd w:val="0"/>
                        <w:contextualSpacing w:val="0"/>
                        <w:textAlignment w:val="baseline"/>
                        <w:rPr>
                          <w:lang w:eastAsia="zh-CN"/>
                        </w:rPr>
                      </w:pPr>
                      <w:r w:rsidRPr="00E9474C">
                        <w:rPr>
                          <w:rFonts w:hint="eastAsia"/>
                          <w:lang w:eastAsia="zh-CN"/>
                        </w:rPr>
                        <w:t xml:space="preserve">FFS on how to different sensitivity requirements on different orientations </w:t>
                      </w:r>
                    </w:p>
                    <w:p w14:paraId="365F9088" w14:textId="3F1EC3C4" w:rsidR="00F6043F" w:rsidRPr="00F6043F" w:rsidRDefault="00F6043F" w:rsidP="00F6043F">
                      <w:pPr>
                        <w:rPr>
                          <w:iCs/>
                          <w:lang w:eastAsia="zh-CN"/>
                        </w:rPr>
                      </w:pPr>
                    </w:p>
                  </w:txbxContent>
                </v:textbox>
                <w10:anchorlock/>
              </v:shape>
            </w:pict>
          </mc:Fallback>
        </mc:AlternateContent>
      </w:r>
    </w:p>
    <w:p w14:paraId="7C6822E1" w14:textId="1A9FE320" w:rsidR="001474EA" w:rsidRDefault="001474EA" w:rsidP="00986FFC">
      <w:pPr>
        <w:rPr>
          <w:bCs/>
        </w:rPr>
      </w:pPr>
      <w:r>
        <w:rPr>
          <w:bCs/>
        </w:rPr>
        <w:t>The required minimum sensitivity level depends on the application scenarios, which could be categorised as follows.</w:t>
      </w:r>
    </w:p>
    <w:p w14:paraId="02D8FCB3" w14:textId="596309BC" w:rsidR="00BB3192" w:rsidRDefault="00BB3192" w:rsidP="00986FFC">
      <w:pPr>
        <w:rPr>
          <w:bCs/>
        </w:rPr>
      </w:pPr>
    </w:p>
    <w:p w14:paraId="47795FAB" w14:textId="165802F5" w:rsidR="00BB3192" w:rsidRDefault="00BB3192" w:rsidP="00986FFC">
      <w:pPr>
        <w:rPr>
          <w:bCs/>
        </w:rPr>
      </w:pPr>
    </w:p>
    <w:p w14:paraId="497630B1" w14:textId="5636DF46" w:rsidR="00BB3192" w:rsidRDefault="00BB3192" w:rsidP="00986FFC">
      <w:pPr>
        <w:rPr>
          <w:bCs/>
        </w:rPr>
      </w:pPr>
    </w:p>
    <w:p w14:paraId="12206CA1" w14:textId="77777777" w:rsidR="00BB3192" w:rsidRDefault="00BB3192" w:rsidP="00986FFC">
      <w:pPr>
        <w:rPr>
          <w:bCs/>
        </w:rPr>
      </w:pPr>
    </w:p>
    <w:p w14:paraId="3C1E42CC" w14:textId="0D6FBFE0" w:rsidR="001474EA" w:rsidRDefault="001474EA" w:rsidP="001474EA">
      <w:pPr>
        <w:pStyle w:val="Caption"/>
        <w:keepNext/>
        <w:jc w:val="center"/>
      </w:pPr>
      <w:r>
        <w:lastRenderedPageBreak/>
        <w:t xml:space="preserve">Table </w:t>
      </w:r>
      <w:r>
        <w:fldChar w:fldCharType="begin"/>
      </w:r>
      <w:r>
        <w:instrText xml:space="preserve"> SEQ Table \* ARABIC </w:instrText>
      </w:r>
      <w:r>
        <w:fldChar w:fldCharType="separate"/>
      </w:r>
      <w:r w:rsidR="00D85344">
        <w:rPr>
          <w:noProof/>
        </w:rPr>
        <w:t>1</w:t>
      </w:r>
      <w:r>
        <w:fldChar w:fldCharType="end"/>
      </w:r>
      <w:r>
        <w:t xml:space="preserve">: </w:t>
      </w:r>
      <w:r w:rsidR="00224262">
        <w:t>Potential s</w:t>
      </w:r>
      <w:r>
        <w:t xml:space="preserve">ensitivity </w:t>
      </w:r>
      <w:r w:rsidR="00224262">
        <w:t>l</w:t>
      </w:r>
      <w:r>
        <w:t>evels for different application scenarios</w:t>
      </w:r>
    </w:p>
    <w:tbl>
      <w:tblPr>
        <w:tblStyle w:val="TableGrid"/>
        <w:tblW w:w="0" w:type="auto"/>
        <w:jc w:val="center"/>
        <w:tblLook w:val="04A0" w:firstRow="1" w:lastRow="0" w:firstColumn="1" w:lastColumn="0" w:noHBand="0" w:noVBand="1"/>
      </w:tblPr>
      <w:tblGrid>
        <w:gridCol w:w="1838"/>
        <w:gridCol w:w="3686"/>
      </w:tblGrid>
      <w:tr w:rsidR="001474EA" w14:paraId="0FCC0A3A" w14:textId="77777777" w:rsidTr="000E58E4">
        <w:trPr>
          <w:jc w:val="center"/>
        </w:trPr>
        <w:tc>
          <w:tcPr>
            <w:tcW w:w="1838" w:type="dxa"/>
          </w:tcPr>
          <w:p w14:paraId="6FF562E0" w14:textId="77777777" w:rsidR="001474EA" w:rsidRPr="004C4DA7" w:rsidRDefault="001474EA" w:rsidP="000E58E4">
            <w:pPr>
              <w:jc w:val="center"/>
              <w:rPr>
                <w:b/>
                <w:bCs/>
              </w:rPr>
            </w:pPr>
            <w:r>
              <w:rPr>
                <w:b/>
                <w:bCs/>
              </w:rPr>
              <w:t>Sensitivity Level</w:t>
            </w:r>
          </w:p>
        </w:tc>
        <w:tc>
          <w:tcPr>
            <w:tcW w:w="3686" w:type="dxa"/>
          </w:tcPr>
          <w:p w14:paraId="33DF1241" w14:textId="41E37E48" w:rsidR="001474EA" w:rsidRPr="004C4DA7" w:rsidRDefault="001474EA" w:rsidP="000E58E4">
            <w:pPr>
              <w:jc w:val="center"/>
              <w:rPr>
                <w:b/>
                <w:bCs/>
              </w:rPr>
            </w:pPr>
            <w:r>
              <w:rPr>
                <w:b/>
                <w:bCs/>
              </w:rPr>
              <w:t>Use case</w:t>
            </w:r>
          </w:p>
        </w:tc>
      </w:tr>
      <w:tr w:rsidR="001474EA" w14:paraId="237F6403" w14:textId="77777777" w:rsidTr="000E58E4">
        <w:trPr>
          <w:jc w:val="center"/>
        </w:trPr>
        <w:tc>
          <w:tcPr>
            <w:tcW w:w="1838" w:type="dxa"/>
          </w:tcPr>
          <w:p w14:paraId="21B118E8" w14:textId="77777777" w:rsidR="001474EA" w:rsidRPr="00224262" w:rsidRDefault="001474EA" w:rsidP="000E58E4">
            <w:pPr>
              <w:jc w:val="center"/>
            </w:pPr>
            <w:r w:rsidRPr="00224262">
              <w:t>L0</w:t>
            </w:r>
          </w:p>
        </w:tc>
        <w:tc>
          <w:tcPr>
            <w:tcW w:w="3686" w:type="dxa"/>
          </w:tcPr>
          <w:p w14:paraId="22153AD9" w14:textId="588D08AB" w:rsidR="001474EA" w:rsidRPr="001474EA" w:rsidRDefault="001474EA" w:rsidP="000E58E4">
            <w:pPr>
              <w:jc w:val="center"/>
            </w:pPr>
            <w:r w:rsidRPr="001474EA">
              <w:t xml:space="preserve">short distance between the reader and the device, </w:t>
            </w:r>
            <w:r w:rsidR="00F75372">
              <w:t xml:space="preserve">similar applications as </w:t>
            </w:r>
            <w:r w:rsidR="00836386">
              <w:t xml:space="preserve">UHF </w:t>
            </w:r>
            <w:r w:rsidR="00F75372">
              <w:t>RFID</w:t>
            </w:r>
            <w:r w:rsidR="00836386">
              <w:t xml:space="preserve"> tag</w:t>
            </w:r>
            <w:r w:rsidR="00F75372">
              <w:t>s whose sensitivit</w:t>
            </w:r>
            <w:r w:rsidR="00836386">
              <w:t>y</w:t>
            </w:r>
            <w:r w:rsidR="00F75372">
              <w:t xml:space="preserve"> range</w:t>
            </w:r>
            <w:r w:rsidR="00836386">
              <w:t>s</w:t>
            </w:r>
            <w:r w:rsidR="00F75372">
              <w:t xml:space="preserve"> from 9dBm to -20dBm</w:t>
            </w:r>
          </w:p>
        </w:tc>
      </w:tr>
      <w:tr w:rsidR="001474EA" w14:paraId="0D0651D6" w14:textId="77777777" w:rsidTr="000E58E4">
        <w:trPr>
          <w:jc w:val="center"/>
        </w:trPr>
        <w:tc>
          <w:tcPr>
            <w:tcW w:w="1838" w:type="dxa"/>
          </w:tcPr>
          <w:p w14:paraId="692C7E03" w14:textId="77777777" w:rsidR="001474EA" w:rsidRPr="00224262" w:rsidRDefault="001474EA" w:rsidP="000E58E4">
            <w:pPr>
              <w:jc w:val="center"/>
            </w:pPr>
            <w:r w:rsidRPr="00224262">
              <w:t>L1</w:t>
            </w:r>
          </w:p>
        </w:tc>
        <w:tc>
          <w:tcPr>
            <w:tcW w:w="3686" w:type="dxa"/>
          </w:tcPr>
          <w:p w14:paraId="5813DCB1" w14:textId="34B1FB7D" w:rsidR="001474EA" w:rsidRPr="00476FCC" w:rsidRDefault="00725EFA" w:rsidP="000E58E4">
            <w:pPr>
              <w:rPr>
                <w:lang w:eastAsia="zh-CN"/>
              </w:rPr>
            </w:pPr>
            <w:r>
              <w:rPr>
                <w:lang w:eastAsia="zh-CN"/>
              </w:rPr>
              <w:t>typical D1T1 indoor factory or office scenarios as studied in the SI</w:t>
            </w:r>
          </w:p>
        </w:tc>
      </w:tr>
      <w:tr w:rsidR="001474EA" w14:paraId="395AE422" w14:textId="77777777" w:rsidTr="000E58E4">
        <w:trPr>
          <w:jc w:val="center"/>
        </w:trPr>
        <w:tc>
          <w:tcPr>
            <w:tcW w:w="1838" w:type="dxa"/>
          </w:tcPr>
          <w:p w14:paraId="467E48EC" w14:textId="77777777" w:rsidR="001474EA" w:rsidRPr="00224262" w:rsidRDefault="001474EA" w:rsidP="000E58E4">
            <w:pPr>
              <w:jc w:val="center"/>
            </w:pPr>
            <w:r w:rsidRPr="00224262">
              <w:t>L2</w:t>
            </w:r>
          </w:p>
        </w:tc>
        <w:tc>
          <w:tcPr>
            <w:tcW w:w="3686" w:type="dxa"/>
          </w:tcPr>
          <w:p w14:paraId="6F1CA7B6" w14:textId="3DA0E416" w:rsidR="001474EA" w:rsidRPr="00476FCC" w:rsidRDefault="00570DEA" w:rsidP="000E58E4">
            <w:pPr>
              <w:rPr>
                <w:lang w:eastAsia="zh-CN"/>
              </w:rPr>
            </w:pPr>
            <w:r>
              <w:rPr>
                <w:lang w:eastAsia="zh-CN"/>
              </w:rPr>
              <w:t>applications with larger coupling loss, such as devices attached to metal surface (i.e. large on-object antenna penalty)</w:t>
            </w:r>
          </w:p>
        </w:tc>
      </w:tr>
    </w:tbl>
    <w:p w14:paraId="32BDF2F4" w14:textId="77777777" w:rsidR="001474EA" w:rsidRDefault="001474EA" w:rsidP="00986FFC">
      <w:pPr>
        <w:rPr>
          <w:bCs/>
        </w:rPr>
      </w:pPr>
    </w:p>
    <w:p w14:paraId="3D39D8C7" w14:textId="7DE8AF0A" w:rsidR="00986FFC" w:rsidRDefault="006245A3" w:rsidP="00986FFC">
      <w:pPr>
        <w:rPr>
          <w:bCs/>
        </w:rPr>
      </w:pPr>
      <w:r>
        <w:rPr>
          <w:bCs/>
        </w:rPr>
        <w:t>The main concern on introducing multiple levels of sensitivity requirements is the mixed usages of devices meeting different levels in the same deployment</w:t>
      </w:r>
      <w:r w:rsidR="009C0EB3">
        <w:rPr>
          <w:bCs/>
        </w:rPr>
        <w:t xml:space="preserve">. </w:t>
      </w:r>
      <w:r w:rsidR="00836386">
        <w:rPr>
          <w:bCs/>
        </w:rPr>
        <w:t>Some devices with weak sensitivity might never be inventoried due to insufficient DL coverage.</w:t>
      </w:r>
      <w:r w:rsidR="006A701C">
        <w:rPr>
          <w:bCs/>
        </w:rPr>
        <w:t xml:space="preserve"> Before proper control mechanism </w:t>
      </w:r>
      <w:r w:rsidR="00E35610">
        <w:rPr>
          <w:bCs/>
        </w:rPr>
        <w:t>can be</w:t>
      </w:r>
      <w:r w:rsidR="006A701C">
        <w:rPr>
          <w:bCs/>
        </w:rPr>
        <w:t xml:space="preserve"> established, it’s worth being cautious to first define </w:t>
      </w:r>
      <w:r w:rsidR="00E35610">
        <w:rPr>
          <w:bCs/>
        </w:rPr>
        <w:t>the</w:t>
      </w:r>
      <w:r w:rsidR="006A701C">
        <w:rPr>
          <w:bCs/>
        </w:rPr>
        <w:t xml:space="preserve"> level of sensitivity that meets the need of the </w:t>
      </w:r>
      <w:r w:rsidR="00E35610">
        <w:rPr>
          <w:bCs/>
        </w:rPr>
        <w:t>indoor factory deployment which was focused in the SI phase</w:t>
      </w:r>
      <w:r w:rsidR="006A701C">
        <w:rPr>
          <w:bCs/>
        </w:rPr>
        <w:t>.</w:t>
      </w:r>
    </w:p>
    <w:p w14:paraId="7A0EED56" w14:textId="66D13BE7" w:rsidR="001131FE" w:rsidRDefault="001131FE" w:rsidP="00986FFC">
      <w:pPr>
        <w:rPr>
          <w:bCs/>
        </w:rPr>
      </w:pPr>
      <w:r>
        <w:rPr>
          <w:bCs/>
        </w:rPr>
        <w:t xml:space="preserve">Following the configuration of the indoor factory deployment (D1T1-B), the minimum received DL power level can be derived as </w:t>
      </w:r>
      <w:r w:rsidR="00A31A85">
        <w:rPr>
          <w:bCs/>
        </w:rPr>
        <w:t xml:space="preserve">Table 2 </w:t>
      </w:r>
      <w:r>
        <w:rPr>
          <w:bCs/>
        </w:rPr>
        <w:t>below</w:t>
      </w:r>
      <w:r w:rsidR="00A31A85">
        <w:rPr>
          <w:bCs/>
        </w:rPr>
        <w:t xml:space="preserve">. </w:t>
      </w:r>
    </w:p>
    <w:p w14:paraId="05E48CB8" w14:textId="3E25011C" w:rsidR="00A31A85" w:rsidRDefault="00A31A85" w:rsidP="00A31A85">
      <w:pPr>
        <w:pStyle w:val="Caption"/>
        <w:keepNext/>
        <w:jc w:val="center"/>
      </w:pPr>
      <w:r>
        <w:t xml:space="preserve">Table </w:t>
      </w:r>
      <w:r>
        <w:fldChar w:fldCharType="begin"/>
      </w:r>
      <w:r>
        <w:instrText xml:space="preserve"> SEQ Table \* ARABIC </w:instrText>
      </w:r>
      <w:r>
        <w:fldChar w:fldCharType="separate"/>
      </w:r>
      <w:r w:rsidR="00D85344">
        <w:rPr>
          <w:noProof/>
        </w:rPr>
        <w:t>2</w:t>
      </w:r>
      <w:r>
        <w:fldChar w:fldCharType="end"/>
      </w:r>
      <w:r>
        <w:t>: Worst-case estimation for DL received power</w:t>
      </w:r>
    </w:p>
    <w:tbl>
      <w:tblPr>
        <w:tblStyle w:val="TableGrid"/>
        <w:tblW w:w="0" w:type="auto"/>
        <w:jc w:val="center"/>
        <w:tblLook w:val="04A0" w:firstRow="1" w:lastRow="0" w:firstColumn="1" w:lastColumn="0" w:noHBand="0" w:noVBand="1"/>
      </w:tblPr>
      <w:tblGrid>
        <w:gridCol w:w="2888"/>
        <w:gridCol w:w="1444"/>
        <w:gridCol w:w="1445"/>
      </w:tblGrid>
      <w:tr w:rsidR="001131FE" w14:paraId="639FADA7" w14:textId="77777777" w:rsidTr="00AD61B4">
        <w:trPr>
          <w:trHeight w:val="383"/>
          <w:jc w:val="center"/>
        </w:trPr>
        <w:tc>
          <w:tcPr>
            <w:tcW w:w="2888" w:type="dxa"/>
          </w:tcPr>
          <w:p w14:paraId="2B440133" w14:textId="16A02E57" w:rsidR="001131FE" w:rsidRPr="00A31A85" w:rsidRDefault="00AD61B4" w:rsidP="00986FFC">
            <w:pPr>
              <w:rPr>
                <w:b/>
              </w:rPr>
            </w:pPr>
            <w:r w:rsidRPr="00A31A85">
              <w:rPr>
                <w:b/>
              </w:rPr>
              <w:t>ISD</w:t>
            </w:r>
          </w:p>
        </w:tc>
        <w:tc>
          <w:tcPr>
            <w:tcW w:w="2889" w:type="dxa"/>
            <w:gridSpan w:val="2"/>
          </w:tcPr>
          <w:p w14:paraId="6AEEBB98" w14:textId="658824A1" w:rsidR="001131FE" w:rsidRDefault="00AD61B4" w:rsidP="00986FFC">
            <w:pPr>
              <w:rPr>
                <w:bCs/>
              </w:rPr>
            </w:pPr>
            <w:r>
              <w:rPr>
                <w:bCs/>
              </w:rPr>
              <w:t>20 meters</w:t>
            </w:r>
          </w:p>
        </w:tc>
      </w:tr>
      <w:tr w:rsidR="001131FE" w14:paraId="548057EB" w14:textId="77777777" w:rsidTr="00AD61B4">
        <w:trPr>
          <w:trHeight w:val="391"/>
          <w:jc w:val="center"/>
        </w:trPr>
        <w:tc>
          <w:tcPr>
            <w:tcW w:w="2888" w:type="dxa"/>
          </w:tcPr>
          <w:p w14:paraId="7FD5CE2F" w14:textId="26623A44" w:rsidR="001131FE" w:rsidRPr="00A31A85" w:rsidRDefault="00AD61B4" w:rsidP="00986FFC">
            <w:pPr>
              <w:rPr>
                <w:b/>
              </w:rPr>
            </w:pPr>
            <w:r w:rsidRPr="00A31A85">
              <w:rPr>
                <w:b/>
              </w:rPr>
              <w:t>Height (H)</w:t>
            </w:r>
          </w:p>
        </w:tc>
        <w:tc>
          <w:tcPr>
            <w:tcW w:w="2889" w:type="dxa"/>
            <w:gridSpan w:val="2"/>
          </w:tcPr>
          <w:p w14:paraId="4853DE34" w14:textId="3F610DF5" w:rsidR="001131FE" w:rsidRDefault="00AD61B4" w:rsidP="00986FFC">
            <w:pPr>
              <w:rPr>
                <w:bCs/>
              </w:rPr>
            </w:pPr>
            <w:r>
              <w:rPr>
                <w:bCs/>
              </w:rPr>
              <w:t>10 meters</w:t>
            </w:r>
          </w:p>
        </w:tc>
      </w:tr>
      <w:tr w:rsidR="001131FE" w14:paraId="57A8ECF0" w14:textId="77777777" w:rsidTr="00AD61B4">
        <w:trPr>
          <w:trHeight w:val="383"/>
          <w:jc w:val="center"/>
        </w:trPr>
        <w:tc>
          <w:tcPr>
            <w:tcW w:w="2888" w:type="dxa"/>
          </w:tcPr>
          <w:p w14:paraId="5AB9A2D8" w14:textId="0BD28796" w:rsidR="001131FE" w:rsidRPr="00A31A85" w:rsidRDefault="00AD61B4" w:rsidP="00986FFC">
            <w:pPr>
              <w:rPr>
                <w:b/>
              </w:rPr>
            </w:pPr>
            <w:r w:rsidRPr="00A31A85">
              <w:rPr>
                <w:b/>
              </w:rPr>
              <w:t>d2D</w:t>
            </w:r>
          </w:p>
        </w:tc>
        <w:tc>
          <w:tcPr>
            <w:tcW w:w="2889" w:type="dxa"/>
            <w:gridSpan w:val="2"/>
          </w:tcPr>
          <w:p w14:paraId="1EA91575" w14:textId="240BD4FA" w:rsidR="001131FE" w:rsidRPr="00AD61B4" w:rsidRDefault="00A31A85" w:rsidP="00986FFC">
            <w:pPr>
              <w:rPr>
                <w:bCs/>
              </w:rPr>
            </w:pPr>
            <m:oMath>
              <m:r>
                <w:rPr>
                  <w:rFonts w:ascii="Cambria Math" w:hAnsi="Cambria Math"/>
                </w:rPr>
                <m:t>20/</m:t>
              </m:r>
              <m:rad>
                <m:radPr>
                  <m:degHide m:val="1"/>
                  <m:ctrlPr>
                    <w:rPr>
                      <w:rFonts w:ascii="Cambria Math" w:hAnsi="Cambria Math"/>
                      <w:bCs/>
                      <w:i/>
                    </w:rPr>
                  </m:ctrlPr>
                </m:radPr>
                <m:deg/>
                <m:e>
                  <m:r>
                    <w:rPr>
                      <w:rFonts w:ascii="Cambria Math" w:hAnsi="Cambria Math"/>
                    </w:rPr>
                    <m:t>2</m:t>
                  </m:r>
                </m:e>
              </m:rad>
            </m:oMath>
            <w:r w:rsidR="00AD61B4">
              <w:rPr>
                <w:bCs/>
              </w:rPr>
              <w:t xml:space="preserve"> meters</w:t>
            </w:r>
          </w:p>
        </w:tc>
      </w:tr>
      <w:tr w:rsidR="001131FE" w14:paraId="1E7D5FB2" w14:textId="77777777" w:rsidTr="00AD61B4">
        <w:trPr>
          <w:trHeight w:val="391"/>
          <w:jc w:val="center"/>
        </w:trPr>
        <w:tc>
          <w:tcPr>
            <w:tcW w:w="2888" w:type="dxa"/>
          </w:tcPr>
          <w:p w14:paraId="06969F50" w14:textId="4BF2A6B3" w:rsidR="001131FE" w:rsidRPr="00A31A85" w:rsidRDefault="00AD61B4" w:rsidP="00986FFC">
            <w:pPr>
              <w:rPr>
                <w:b/>
              </w:rPr>
            </w:pPr>
            <w:r w:rsidRPr="00A31A85">
              <w:rPr>
                <w:b/>
              </w:rPr>
              <w:t>d3D</w:t>
            </w:r>
          </w:p>
        </w:tc>
        <w:tc>
          <w:tcPr>
            <w:tcW w:w="2889" w:type="dxa"/>
            <w:gridSpan w:val="2"/>
          </w:tcPr>
          <w:p w14:paraId="5B6A77A8" w14:textId="456B5A22" w:rsidR="001131FE" w:rsidRDefault="00AD61B4" w:rsidP="00986FFC">
            <w:pPr>
              <w:rPr>
                <w:bCs/>
              </w:rPr>
            </w:pPr>
            <w:r>
              <w:rPr>
                <w:bCs/>
              </w:rPr>
              <w:t>17.3 (=</w:t>
            </w:r>
            <m:oMath>
              <m:rad>
                <m:radPr>
                  <m:degHide m:val="1"/>
                  <m:ctrlPr>
                    <w:rPr>
                      <w:rFonts w:ascii="Cambria Math" w:hAnsi="Cambria Math"/>
                      <w:bCs/>
                      <w:i/>
                    </w:rPr>
                  </m:ctrlPr>
                </m:radPr>
                <m:deg/>
                <m:e>
                  <m:sSup>
                    <m:sSupPr>
                      <m:ctrlPr>
                        <w:rPr>
                          <w:rFonts w:ascii="Cambria Math" w:hAnsi="Cambria Math"/>
                          <w:bCs/>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bCs/>
                          <w:i/>
                        </w:rPr>
                      </m:ctrlPr>
                    </m:sSupPr>
                    <m:e>
                      <m:r>
                        <w:rPr>
                          <w:rFonts w:ascii="Cambria Math" w:hAnsi="Cambria Math"/>
                        </w:rPr>
                        <m:t>d2D</m:t>
                      </m:r>
                    </m:e>
                    <m:sup>
                      <m:r>
                        <w:rPr>
                          <w:rFonts w:ascii="Cambria Math" w:hAnsi="Cambria Math"/>
                        </w:rPr>
                        <m:t>2</m:t>
                      </m:r>
                    </m:sup>
                  </m:sSup>
                </m:e>
              </m:rad>
            </m:oMath>
            <w:r>
              <w:rPr>
                <w:bCs/>
              </w:rPr>
              <w:t>) meters</w:t>
            </w:r>
          </w:p>
        </w:tc>
      </w:tr>
      <w:tr w:rsidR="001131FE" w14:paraId="29876DA9" w14:textId="77777777" w:rsidTr="00AD61B4">
        <w:trPr>
          <w:trHeight w:val="383"/>
          <w:jc w:val="center"/>
        </w:trPr>
        <w:tc>
          <w:tcPr>
            <w:tcW w:w="2888" w:type="dxa"/>
          </w:tcPr>
          <w:p w14:paraId="4ACCE636" w14:textId="4CA30F59" w:rsidR="001131FE" w:rsidRPr="00A31A85" w:rsidRDefault="00AD61B4" w:rsidP="00986FFC">
            <w:pPr>
              <w:rPr>
                <w:b/>
              </w:rPr>
            </w:pPr>
            <w:r w:rsidRPr="00A31A85">
              <w:rPr>
                <w:b/>
              </w:rPr>
              <w:t>Carrier frequency</w:t>
            </w:r>
          </w:p>
        </w:tc>
        <w:tc>
          <w:tcPr>
            <w:tcW w:w="2889" w:type="dxa"/>
            <w:gridSpan w:val="2"/>
          </w:tcPr>
          <w:p w14:paraId="31A88873" w14:textId="5193ECB5" w:rsidR="001131FE" w:rsidRDefault="00AD61B4" w:rsidP="00986FFC">
            <w:pPr>
              <w:rPr>
                <w:bCs/>
              </w:rPr>
            </w:pPr>
            <w:r>
              <w:rPr>
                <w:bCs/>
              </w:rPr>
              <w:t>900 MHz</w:t>
            </w:r>
          </w:p>
        </w:tc>
      </w:tr>
      <w:tr w:rsidR="00AD61B4" w14:paraId="2D9F37AF" w14:textId="77777777" w:rsidTr="00AD61B4">
        <w:trPr>
          <w:trHeight w:val="383"/>
          <w:jc w:val="center"/>
        </w:trPr>
        <w:tc>
          <w:tcPr>
            <w:tcW w:w="2888" w:type="dxa"/>
          </w:tcPr>
          <w:p w14:paraId="5D1DC270" w14:textId="335CCE66" w:rsidR="00AD61B4" w:rsidRPr="00A31A85" w:rsidRDefault="00AD61B4" w:rsidP="00986FFC">
            <w:pPr>
              <w:rPr>
                <w:b/>
              </w:rPr>
            </w:pPr>
            <w:r w:rsidRPr="00A31A85">
              <w:rPr>
                <w:b/>
              </w:rPr>
              <w:t>Tx power</w:t>
            </w:r>
          </w:p>
        </w:tc>
        <w:tc>
          <w:tcPr>
            <w:tcW w:w="2889" w:type="dxa"/>
            <w:gridSpan w:val="2"/>
          </w:tcPr>
          <w:p w14:paraId="59B91D20" w14:textId="756AFC09" w:rsidR="00AD61B4" w:rsidRDefault="00AD61B4" w:rsidP="00986FFC">
            <w:pPr>
              <w:rPr>
                <w:bCs/>
              </w:rPr>
            </w:pPr>
            <w:r>
              <w:rPr>
                <w:bCs/>
              </w:rPr>
              <w:t>33 dBm</w:t>
            </w:r>
          </w:p>
        </w:tc>
      </w:tr>
      <w:tr w:rsidR="00AD61B4" w14:paraId="7EE3C8D8" w14:textId="77777777" w:rsidTr="00AD61B4">
        <w:trPr>
          <w:trHeight w:val="383"/>
          <w:jc w:val="center"/>
        </w:trPr>
        <w:tc>
          <w:tcPr>
            <w:tcW w:w="2888" w:type="dxa"/>
          </w:tcPr>
          <w:p w14:paraId="4B63051C" w14:textId="007EF59C" w:rsidR="00AD61B4" w:rsidRPr="00A31A85" w:rsidRDefault="00AD61B4" w:rsidP="00986FFC">
            <w:pPr>
              <w:rPr>
                <w:b/>
              </w:rPr>
            </w:pPr>
            <w:r w:rsidRPr="00A31A85">
              <w:rPr>
                <w:b/>
              </w:rPr>
              <w:t>Tx antenna gain</w:t>
            </w:r>
          </w:p>
        </w:tc>
        <w:tc>
          <w:tcPr>
            <w:tcW w:w="2889" w:type="dxa"/>
            <w:gridSpan w:val="2"/>
          </w:tcPr>
          <w:p w14:paraId="30C7DFDC" w14:textId="320BACEB" w:rsidR="00AD61B4" w:rsidRDefault="00AD61B4" w:rsidP="00986FFC">
            <w:pPr>
              <w:rPr>
                <w:bCs/>
              </w:rPr>
            </w:pPr>
            <w:r>
              <w:rPr>
                <w:bCs/>
              </w:rPr>
              <w:t>2 dB</w:t>
            </w:r>
          </w:p>
        </w:tc>
      </w:tr>
      <w:tr w:rsidR="001131FE" w14:paraId="32B1647F" w14:textId="77777777" w:rsidTr="00AD61B4">
        <w:trPr>
          <w:trHeight w:val="391"/>
          <w:jc w:val="center"/>
        </w:trPr>
        <w:tc>
          <w:tcPr>
            <w:tcW w:w="2888" w:type="dxa"/>
          </w:tcPr>
          <w:p w14:paraId="4B86A39E" w14:textId="52D065F9" w:rsidR="001131FE" w:rsidRPr="00A31A85" w:rsidRDefault="00AD61B4" w:rsidP="00986FFC">
            <w:pPr>
              <w:rPr>
                <w:b/>
              </w:rPr>
            </w:pPr>
            <w:r w:rsidRPr="00A31A85">
              <w:rPr>
                <w:b/>
              </w:rPr>
              <w:t>Path loss (</w:t>
            </w:r>
            <w:proofErr w:type="spellStart"/>
            <w:r w:rsidRPr="00A31A85">
              <w:rPr>
                <w:b/>
              </w:rPr>
              <w:t>InF_DH</w:t>
            </w:r>
            <w:proofErr w:type="spellEnd"/>
            <w:r w:rsidRPr="00A31A85">
              <w:rPr>
                <w:b/>
              </w:rPr>
              <w:t xml:space="preserve"> NLOS)</w:t>
            </w:r>
          </w:p>
        </w:tc>
        <w:tc>
          <w:tcPr>
            <w:tcW w:w="2889" w:type="dxa"/>
            <w:gridSpan w:val="2"/>
          </w:tcPr>
          <w:p w14:paraId="073FB939" w14:textId="5D8F21C6" w:rsidR="001131FE" w:rsidRDefault="00AD61B4" w:rsidP="00986FFC">
            <w:pPr>
              <w:rPr>
                <w:bCs/>
              </w:rPr>
            </w:pPr>
            <w:r>
              <w:rPr>
                <w:bCs/>
              </w:rPr>
              <w:t>59.8 dB</w:t>
            </w:r>
          </w:p>
        </w:tc>
      </w:tr>
      <w:tr w:rsidR="00AD61B4" w14:paraId="30F28B1A" w14:textId="77777777" w:rsidTr="00AD61B4">
        <w:trPr>
          <w:trHeight w:val="391"/>
          <w:jc w:val="center"/>
        </w:trPr>
        <w:tc>
          <w:tcPr>
            <w:tcW w:w="2888" w:type="dxa"/>
          </w:tcPr>
          <w:p w14:paraId="2D3525C9" w14:textId="772CA8DA" w:rsidR="00AD61B4" w:rsidRPr="00A31A85" w:rsidRDefault="00AD61B4" w:rsidP="00986FFC">
            <w:pPr>
              <w:rPr>
                <w:b/>
              </w:rPr>
            </w:pPr>
            <w:r w:rsidRPr="00A31A85">
              <w:rPr>
                <w:b/>
              </w:rPr>
              <w:t>Shadow fading margin</w:t>
            </w:r>
          </w:p>
        </w:tc>
        <w:tc>
          <w:tcPr>
            <w:tcW w:w="2889" w:type="dxa"/>
            <w:gridSpan w:val="2"/>
          </w:tcPr>
          <w:p w14:paraId="6AF76BE1" w14:textId="0F2800C8" w:rsidR="00AD61B4" w:rsidRDefault="00AD61B4" w:rsidP="00986FFC">
            <w:pPr>
              <w:rPr>
                <w:bCs/>
              </w:rPr>
            </w:pPr>
            <w:r>
              <w:rPr>
                <w:bCs/>
              </w:rPr>
              <w:t>4 dB</w:t>
            </w:r>
          </w:p>
        </w:tc>
      </w:tr>
      <w:tr w:rsidR="00AD61B4" w14:paraId="5858D949" w14:textId="77777777" w:rsidTr="00AD61B4">
        <w:trPr>
          <w:trHeight w:val="391"/>
          <w:jc w:val="center"/>
        </w:trPr>
        <w:tc>
          <w:tcPr>
            <w:tcW w:w="2888" w:type="dxa"/>
          </w:tcPr>
          <w:p w14:paraId="7C21FFA3" w14:textId="53FC18D0" w:rsidR="00AD61B4" w:rsidRPr="00A31A85" w:rsidRDefault="00AD61B4" w:rsidP="00986FFC">
            <w:pPr>
              <w:rPr>
                <w:b/>
              </w:rPr>
            </w:pPr>
            <w:r w:rsidRPr="00A31A85">
              <w:rPr>
                <w:b/>
              </w:rPr>
              <w:t>Polarisation mismatch loss</w:t>
            </w:r>
          </w:p>
        </w:tc>
        <w:tc>
          <w:tcPr>
            <w:tcW w:w="2889" w:type="dxa"/>
            <w:gridSpan w:val="2"/>
          </w:tcPr>
          <w:p w14:paraId="3F591A75" w14:textId="0DCB5E9E" w:rsidR="00AD61B4" w:rsidRDefault="00AD61B4" w:rsidP="00986FFC">
            <w:pPr>
              <w:rPr>
                <w:bCs/>
              </w:rPr>
            </w:pPr>
            <w:r>
              <w:rPr>
                <w:bCs/>
              </w:rPr>
              <w:t>3 dB</w:t>
            </w:r>
          </w:p>
        </w:tc>
      </w:tr>
      <w:tr w:rsidR="00AD61B4" w14:paraId="3EA7F941" w14:textId="77777777" w:rsidTr="007230D5">
        <w:trPr>
          <w:trHeight w:val="391"/>
          <w:jc w:val="center"/>
        </w:trPr>
        <w:tc>
          <w:tcPr>
            <w:tcW w:w="2888" w:type="dxa"/>
          </w:tcPr>
          <w:p w14:paraId="67F919BB" w14:textId="1727BEA2" w:rsidR="00AD61B4" w:rsidRPr="00A31A85" w:rsidRDefault="00AD61B4" w:rsidP="00986FFC">
            <w:pPr>
              <w:rPr>
                <w:b/>
              </w:rPr>
            </w:pPr>
            <w:r w:rsidRPr="00A31A85">
              <w:rPr>
                <w:b/>
              </w:rPr>
              <w:t>On-object antenna gain penalty</w:t>
            </w:r>
          </w:p>
        </w:tc>
        <w:tc>
          <w:tcPr>
            <w:tcW w:w="1444" w:type="dxa"/>
          </w:tcPr>
          <w:p w14:paraId="4A03B546" w14:textId="7AD72D02" w:rsidR="00AD61B4" w:rsidRDefault="00AD61B4" w:rsidP="00986FFC">
            <w:pPr>
              <w:rPr>
                <w:bCs/>
              </w:rPr>
            </w:pPr>
            <w:r>
              <w:rPr>
                <w:bCs/>
              </w:rPr>
              <w:t>0.4 dB</w:t>
            </w:r>
          </w:p>
        </w:tc>
        <w:tc>
          <w:tcPr>
            <w:tcW w:w="1445" w:type="dxa"/>
          </w:tcPr>
          <w:p w14:paraId="5A5D0C26" w14:textId="624E9370" w:rsidR="00AD61B4" w:rsidRDefault="00AD61B4" w:rsidP="00986FFC">
            <w:pPr>
              <w:rPr>
                <w:bCs/>
              </w:rPr>
            </w:pPr>
            <w:r>
              <w:rPr>
                <w:bCs/>
              </w:rPr>
              <w:t>4.7 dB</w:t>
            </w:r>
          </w:p>
        </w:tc>
      </w:tr>
      <w:tr w:rsidR="00AD61B4" w14:paraId="77CB3655" w14:textId="77777777" w:rsidTr="007230D5">
        <w:trPr>
          <w:trHeight w:val="391"/>
          <w:jc w:val="center"/>
        </w:trPr>
        <w:tc>
          <w:tcPr>
            <w:tcW w:w="2888" w:type="dxa"/>
          </w:tcPr>
          <w:p w14:paraId="1FD9072B" w14:textId="17955BDB" w:rsidR="00AD61B4" w:rsidRPr="00A31A85" w:rsidRDefault="002E3D10" w:rsidP="00986FFC">
            <w:pPr>
              <w:rPr>
                <w:b/>
              </w:rPr>
            </w:pPr>
            <w:r w:rsidRPr="00A31A85">
              <w:rPr>
                <w:b/>
              </w:rPr>
              <w:t>Rx power</w:t>
            </w:r>
          </w:p>
        </w:tc>
        <w:tc>
          <w:tcPr>
            <w:tcW w:w="1444" w:type="dxa"/>
          </w:tcPr>
          <w:p w14:paraId="63F4BBDC" w14:textId="133254D6" w:rsidR="00AD61B4" w:rsidRDefault="002E3D10" w:rsidP="00986FFC">
            <w:pPr>
              <w:rPr>
                <w:bCs/>
              </w:rPr>
            </w:pPr>
            <w:r>
              <w:rPr>
                <w:bCs/>
              </w:rPr>
              <w:t>-32.2 dBm</w:t>
            </w:r>
          </w:p>
        </w:tc>
        <w:tc>
          <w:tcPr>
            <w:tcW w:w="1445" w:type="dxa"/>
          </w:tcPr>
          <w:p w14:paraId="3ED7CC73" w14:textId="6CABED9F" w:rsidR="00AD61B4" w:rsidRDefault="002E3D10" w:rsidP="00986FFC">
            <w:pPr>
              <w:rPr>
                <w:bCs/>
              </w:rPr>
            </w:pPr>
            <w:r>
              <w:rPr>
                <w:bCs/>
              </w:rPr>
              <w:t>-36.5 dBm</w:t>
            </w:r>
          </w:p>
        </w:tc>
      </w:tr>
    </w:tbl>
    <w:p w14:paraId="164971D0" w14:textId="77777777" w:rsidR="00BB3192" w:rsidRDefault="00BB3192" w:rsidP="00986FFC">
      <w:pPr>
        <w:rPr>
          <w:bCs/>
        </w:rPr>
      </w:pPr>
    </w:p>
    <w:p w14:paraId="386A5ADF" w14:textId="59831F02" w:rsidR="00A31A85" w:rsidRDefault="00A372AC" w:rsidP="00986FFC">
      <w:pPr>
        <w:rPr>
          <w:bCs/>
        </w:rPr>
      </w:pPr>
      <w:r>
        <w:rPr>
          <w:bCs/>
        </w:rPr>
        <w:t>Figure 1 illustrates the indoor factory deployment depicted in Table 2. It’s assumed that the worst-case for DL happens when the device is located in the middle of the square, where the distances to four adjacent readers are equal.</w:t>
      </w:r>
    </w:p>
    <w:p w14:paraId="0762B9C0" w14:textId="77777777" w:rsidR="00A372AC" w:rsidRDefault="000451CC" w:rsidP="00A372AC">
      <w:pPr>
        <w:keepNext/>
      </w:pPr>
      <w:r>
        <w:rPr>
          <w:bCs/>
          <w:noProof/>
        </w:rPr>
        <w:lastRenderedPageBreak/>
        <w:t xml:space="preserve">                              </w:t>
      </w:r>
      <w:r w:rsidR="00A31A85">
        <w:rPr>
          <w:bCs/>
          <w:noProof/>
        </w:rPr>
        <mc:AlternateContent>
          <mc:Choice Requires="wpc">
            <w:drawing>
              <wp:inline distT="0" distB="0" distL="0" distR="0" wp14:anchorId="07CF3580" wp14:editId="168EA464">
                <wp:extent cx="4089400" cy="3111500"/>
                <wp:effectExtent l="0" t="0" r="635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Straight Connector 13"/>
                        <wps:cNvCnPr/>
                        <wps:spPr>
                          <a:xfrm>
                            <a:off x="817880" y="828040"/>
                            <a:ext cx="268224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911520" y="2323760"/>
                            <a:ext cx="268224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376680" y="314960"/>
                            <a:ext cx="30480" cy="259588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2872400" y="220640"/>
                            <a:ext cx="30480" cy="259588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20" name="Oval 20"/>
                        <wps:cNvSpPr/>
                        <wps:spPr>
                          <a:xfrm>
                            <a:off x="1295400" y="736600"/>
                            <a:ext cx="177800" cy="182880"/>
                          </a:xfrm>
                          <a:prstGeom prst="ellipse">
                            <a:avLst/>
                          </a:prstGeom>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498B1" w14:textId="43CEF0AB" w:rsidR="000451CC" w:rsidRDefault="000451CC" w:rsidP="000451CC">
                              <w:r>
                                <w:t>R</w:t>
                              </w:r>
                              <w:r w:rsidR="004A5BFB">
                                <w:t>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Oval 21"/>
                        <wps:cNvSpPr/>
                        <wps:spPr>
                          <a:xfrm>
                            <a:off x="2796200" y="7366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86E602" w14:textId="72C6FEF8" w:rsidR="004A5BFB" w:rsidRDefault="004A5BFB" w:rsidP="004A5BFB">
                              <w:pPr>
                                <w:jc w:val="center"/>
                              </w:pPr>
                              <w:r>
                                <w:t>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Oval 22"/>
                        <wps:cNvSpPr/>
                        <wps:spPr>
                          <a:xfrm>
                            <a:off x="1295400" y="22120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51A559" w14:textId="5C15B880" w:rsidR="004A5BFB" w:rsidRDefault="004A5BFB" w:rsidP="004A5BFB">
                              <w:pPr>
                                <w:jc w:val="center"/>
                              </w:pPr>
                              <w:r>
                                <w:t>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Oval 23"/>
                        <wps:cNvSpPr/>
                        <wps:spPr>
                          <a:xfrm>
                            <a:off x="2796200" y="22120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E80F09" w14:textId="1A0A6046" w:rsidR="004A5BFB" w:rsidRDefault="004A5BFB" w:rsidP="004A5BFB">
                              <w:pPr>
                                <w:jc w:val="center"/>
                              </w:pPr>
                              <w: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Flowchart: Collate 24"/>
                        <wps:cNvSpPr/>
                        <wps:spPr>
                          <a:xfrm>
                            <a:off x="2082800" y="1513840"/>
                            <a:ext cx="86360" cy="121920"/>
                          </a:xfrm>
                          <a:prstGeom prst="flowChartCollate">
                            <a:avLst/>
                          </a:prstGeom>
                          <a:solidFill>
                            <a:schemeClr val="accent4"/>
                          </a:solidFill>
                          <a:ln>
                            <a:solidFill>
                              <a:schemeClr val="accent4"/>
                            </a:solidFill>
                          </a:ln>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1407160" y="609600"/>
                            <a:ext cx="1463040" cy="0"/>
                          </a:xfrm>
                          <a:prstGeom prst="straightConnector1">
                            <a:avLst/>
                          </a:prstGeom>
                          <a:ln w="0">
                            <a:headEnd type="triangle"/>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1447800" y="919480"/>
                            <a:ext cx="594360" cy="568960"/>
                          </a:xfrm>
                          <a:prstGeom prst="straightConnector1">
                            <a:avLst/>
                          </a:prstGeom>
                          <a:ln w="0">
                            <a:headEnd type="triangle"/>
                            <a:tailEnd type="triangle"/>
                          </a:ln>
                        </wps:spPr>
                        <wps:style>
                          <a:lnRef idx="1">
                            <a:schemeClr val="dk1"/>
                          </a:lnRef>
                          <a:fillRef idx="0">
                            <a:schemeClr val="dk1"/>
                          </a:fillRef>
                          <a:effectRef idx="0">
                            <a:schemeClr val="dk1"/>
                          </a:effectRef>
                          <a:fontRef idx="minor">
                            <a:schemeClr val="tx1"/>
                          </a:fontRef>
                        </wps:style>
                        <wps:bodyPr/>
                      </wps:wsp>
                      <wps:wsp>
                        <wps:cNvPr id="27" name="Text Box 27"/>
                        <wps:cNvSpPr txBox="1"/>
                        <wps:spPr>
                          <a:xfrm>
                            <a:off x="1879600" y="350520"/>
                            <a:ext cx="645160" cy="218440"/>
                          </a:xfrm>
                          <a:prstGeom prst="rect">
                            <a:avLst/>
                          </a:prstGeom>
                          <a:solidFill>
                            <a:schemeClr val="lt1"/>
                          </a:solidFill>
                          <a:ln w="6350">
                            <a:noFill/>
                          </a:ln>
                        </wps:spPr>
                        <wps:txbx>
                          <w:txbxContent>
                            <w:p w14:paraId="2CC03B9B" w14:textId="4E9E3564" w:rsidR="001A00F8" w:rsidRPr="001A00F8" w:rsidRDefault="001A00F8">
                              <w:pPr>
                                <w:rPr>
                                  <w:sz w:val="16"/>
                                  <w:szCs w:val="16"/>
                                </w:rPr>
                              </w:pPr>
                              <w:r w:rsidRPr="001A00F8">
                                <w:rPr>
                                  <w:sz w:val="16"/>
                                  <w:szCs w:val="16"/>
                                </w:rPr>
                                <w:t>I</w:t>
                              </w:r>
                              <w:r>
                                <w:rPr>
                                  <w:sz w:val="16"/>
                                  <w:szCs w:val="16"/>
                                </w:rPr>
                                <w:t>S</w:t>
                              </w:r>
                              <w:r w:rsidRPr="001A00F8">
                                <w:rPr>
                                  <w:sz w:val="16"/>
                                  <w:szCs w:val="16"/>
                                </w:rPr>
                                <w:t>D=20M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7"/>
                        <wps:cNvSpPr txBox="1"/>
                        <wps:spPr>
                          <a:xfrm>
                            <a:off x="1564640" y="1094400"/>
                            <a:ext cx="645160" cy="218440"/>
                          </a:xfrm>
                          <a:prstGeom prst="rect">
                            <a:avLst/>
                          </a:prstGeom>
                          <a:solidFill>
                            <a:schemeClr val="lt1"/>
                          </a:solidFill>
                          <a:ln w="6350">
                            <a:noFill/>
                          </a:ln>
                        </wps:spPr>
                        <wps:txbx>
                          <w:txbxContent>
                            <w:p w14:paraId="72E23AD0" w14:textId="65C375E4" w:rsidR="001A00F8" w:rsidRDefault="001A00F8" w:rsidP="001A00F8">
                              <w:pPr>
                                <w:rPr>
                                  <w:rFonts w:eastAsia="SimSun"/>
                                  <w:sz w:val="16"/>
                                  <w:szCs w:val="16"/>
                                </w:rPr>
                              </w:pPr>
                              <w:r>
                                <w:rPr>
                                  <w:rFonts w:eastAsia="SimSun"/>
                                  <w:sz w:val="16"/>
                                  <w:szCs w:val="16"/>
                                </w:rPr>
                                <w:t>d2D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7CF3580" id="Canvas 10" o:spid="_x0000_s1027" editas="canvas" style="width:322pt;height:245pt;mso-position-horizontal-relative:char;mso-position-vertical-relative:line" coordsize="40894,3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Wo+OgYAAHUqAAAOAAAAZHJzL2Uyb0RvYy54bWzsWt9zozYQfu9M/wcN740BAwbPOTep03Q6&#10;c3OXuVznnhUQhilIVCix07++u5IAx2c7dnpNrzn7AQv0g0Va7X7frt68XdUVuWeyLQWfOd6Z6xDG&#10;U5GVfDFzfv909VPskFZRntFKcDZzHljrvD3/8Yc3y2bKfFGIKmOSwCC8nS6bmVMo1UxHozYtWE3b&#10;M9EwDpW5kDVVcCsXo0zSJYxeVyPfdaPRUsiskSJlbQtPL02lc67Hz3OWqg953jJFqpkDsil9lfp6&#10;i9fR+Rs6XUjaFGVqxaDPkKKmJYeX9kNdUkXJnSy/GKouUylakauzVNQjkedlyvQ3wNd47sbXzCm/&#10;p63+mBRmpxMQSl9x3NsFyt2KqsyuyqrCm0a2al5Jck9h1pZFqRjO0+hRqxFIMcW++L+EdWTQZNnA&#10;KrZNv57tP5PzpqAN05/fTtP399eSlBko2dghnNagTDdK0nJRKDIXnMNSC0mg0soBHeb8Wtq7trmW&#10;+GmrXNb4DzNPVjMn9iZxDHrxAEU/dgOrEGylSArVfhT7PjwkKTTQdTAJ3RA4S78yURMszJyq5Cgr&#10;ndL7d60y89U1wccVJ0sQ3p+4rm6GdZe0LcwsZ1Cyk1xxmGucSSOzLqmHiplBPrIcZgFk8/QoeqOw&#10;frFomjKuvH4kaI3dcljYvqN5/d6Otj12ZXoTHdO576HfLLjqO9clF3Kb2GrViZyb9t0MmO/GKbgV&#10;2YNeTT01oGQvpW2Tfdo2OUrbEs8LfaNt/tgfT6KTummzclK3wbiBv9xt3OKj1M0DDYusdRt7QbKp&#10;bmM3wFq0bX6YhGgIjdk6WbjpXvP4yixcsk/lkqNUzo8n4C+tifPdaNOhnlRO++NegYwrP8Aj9z1e&#10;hVNFJ2is3AfAmARuB9B2A0htP2jz/CTslGwyjiLQN+gAUMWiNm8yiVEH0bB5AOuesmusqsqmfQK8&#10;4QsegeQdFkK3K2jGDK4LXfiheIiekdQgVjN3A+KGugNBn78NPXWg7+BXV3wbLjwAUL60o656KLsT&#10;F6rV7crQgk6HDFIkUhiy1zbpVQlY+x1t1TWVwO5ANYCxqg9wySsBoFzYkkMKIf/a9hzbA5eBWocs&#10;gS3OnPbPOyqZQ6rfOLAcGFJ1BdkVbrsCv6vnAqiUB1y4SXUROkhVdcVcivozENkLfAtUUZ7Cu2ZO&#10;qmR3M1eGtQIVTtnFhW4GFLKh6h2/QUJolg9ZxafVZyobS0sU7Ir3omNSX7AT0xY1h4uLOyXyUlOX&#10;AXFbJP5ygNuHWVq3DZoZoDxA6J62Df4kiSAuoBndi9iGA5jaadOaSRrIXL9p/WM37X+wCdX3twX9&#10;x1uwX6WDtuC6e/Z9D3bjv+2fT3twwBYGdhzjOPuI2aGO87QHXyDK6fdRTgOR+1U6aA+uu8HTHjTw&#10;+1sGr8H/wA9+l2A06DzhFTCFtKBSTSHbUFVUMeL3q3bYnnQxxWCgqRd643gzOBJHYwjRGdrqe4lh&#10;xbsTDshd5iiRlUdTwx3Jh3Ygm2s81PgKQx/1tyBJXW+JrHTjUU9in+hsOS2+jXE2znCgFLI2klpi&#10;IqQqhM28XUkI+2v5gbURmFxNbyBjqP8lu585yPgHKm1GwjErTAB9LBdElpBxVIVk7BoQW1YCXVI9&#10;8bYinIDCM4DCobBgG29+Lp9OvADTboZTB+EE9gIxvNrWGG5ta078OtuWPu5IvyXPNn3qh51J69On&#10;F1KK5VoSFZrYCBwYtqeTqF7gTjy0XBBvi1xIM2zi/SCCuK+1bF0wbEeOobUp3T6ja8IaO8yayama&#10;8GnBaPYLz4h6aCA1rGRJ+aLSiWs6VbSsttcdHnrbGh7L/ugSl9tjalsju0OnIyHJ0PGVhYOjp1Uy&#10;OlIlAxMDBpVMvATzXI9CxGES9L42jGKbGtvta09quSdT8WrVsk/9f8LUws9iRfz1hD9GI4lawXOM&#10;vlqLaQ5tDKdE7EETL4bApAV/49DFYwCPFDIKQm1CdTLWi9H7Qf1uhZRw3OW5gG8IDmyAPTygEoF0&#10;emAuruDUiBFiS3aiD+H1vuIV44TvMATYn0P4CrofRgFmghEfeG4Cuv1qlL/3Socq/77Y2QuB3m9K&#10;mYGR6aON2tZZNoiHJ9fvdQpqOC16/jcAAAD//wMAUEsDBBQABgAIAAAAIQArABsM2wAAAAUBAAAP&#10;AAAAZHJzL2Rvd25yZXYueG1sTI/BTsMwEETvSPyDtUhcUOuAQoEQp0IIOHCj5VBurr1NotrryHba&#10;9O9ZuMBlpNGsZt7Wy8k7ccCY+kAKrucFCCQTbE+tgs/16+weRMqarHaBUMEJEyyb87NaVzYc6QMP&#10;q9wKLqFUaQVdzkMlZTIdep3mYUDibBei15ltbKWN+sjl3smbolhIr3vihU4P+Nyh2a9Gr+Du6/T2&#10;vnEx72/N1e5lDGmNzih1eTE9PYLIOOW/Y/jBZ3RomGkbRrJJOAX8SP5VzhZlyXaroHwoCpBNLf/T&#10;N98AAAD//wMAUEsBAi0AFAAGAAgAAAAhALaDOJL+AAAA4QEAABMAAAAAAAAAAAAAAAAAAAAAAFtD&#10;b250ZW50X1R5cGVzXS54bWxQSwECLQAUAAYACAAAACEAOP0h/9YAAACUAQAACwAAAAAAAAAAAAAA&#10;AAAvAQAAX3JlbHMvLnJlbHNQSwECLQAUAAYACAAAACEAtR1qPjoGAAB1KgAADgAAAAAAAAAAAAAA&#10;AAAuAgAAZHJzL2Uyb0RvYy54bWxQSwECLQAUAAYACAAAACEAKwAbDNsAAAAFAQAADwAAAAAAAAAA&#10;AAAAAACUCAAAZHJzL2Rvd25yZXYueG1sUEsFBgAAAAAEAAQA8wAAAJw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0894;height:31115;visibility:visible;mso-wrap-style:square" filled="t">
                  <v:fill o:detectmouseclick="t"/>
                  <v:path o:connecttype="none"/>
                </v:shape>
                <v:line id="Straight Connector 13" o:spid="_x0000_s1029" style="position:absolute;visibility:visible;mso-wrap-style:square" from="8178,8280" to="3500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nUAvwAAANsAAAAPAAAAZHJzL2Rvd25yZXYueG1sRE9Na8JA&#10;EL0X+h+WKXirk1qwJXWVUq14EhrrfchOk9Dd2ZhdY/z3riB4m8f7nNlicFb13IXGi4aXcQaKpfSm&#10;kUrD7+77+R1UiCSGrBfWcOYAi/njw4xy40/yw30RK5VCJOSkoY6xzRFDWbOjMPYtS+L+fOcoJthV&#10;aDo6pXBncZJlU3TUSGqoqeWvmsv/4ug0WIP9qiFbrd9widue9ocD7bUePQ2fH6AiD/Euvrk3Js1/&#10;hesv6QCcXwAAAP//AwBQSwECLQAUAAYACAAAACEA2+H2y+4AAACFAQAAEwAAAAAAAAAAAAAAAAAA&#10;AAAAW0NvbnRlbnRfVHlwZXNdLnhtbFBLAQItABQABgAIAAAAIQBa9CxbvwAAABUBAAALAAAAAAAA&#10;AAAAAAAAAB8BAABfcmVscy8ucmVsc1BLAQItABQABgAIAAAAIQAtxnUAvwAAANsAAAAPAAAAAAAA&#10;AAAAAAAAAAcCAABkcnMvZG93bnJldi54bWxQSwUGAAAAAAMAAwC3AAAA8wIAAAAA&#10;" strokecolor="#5b9bd5 [3204]" strokeweight="1pt">
                  <v:stroke dashstyle="dash" joinstyle="miter"/>
                </v:line>
                <v:line id="Straight Connector 17" o:spid="_x0000_s1030" style="position:absolute;visibility:visible;mso-wrap-style:square" from="9115,23237" to="35937,23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DvgAAANsAAAAPAAAAZHJzL2Rvd25yZXYueG1sRE9Na8JA&#10;EL0L/Q/LFHrTST1USV1FrC2eBLXeh+yYBHdnY3Yb03/vCoK3ebzPmS16Z1XHbai9aHgfZaBYCm9q&#10;KTX8Hr6HU1AhkhiyXljDPwdYzF8GM8qNv8qOu30sVQqRkJOGKsYmRwxFxY7CyDcsiTv51lFMsC3R&#10;tHRN4c7iOMs+0FEtqaGihlcVF+f9n9NgDXbrmmz5M8Ev3HZ0vFzoqPXba7/8BBW5j0/xw70xaf4E&#10;7r+kA3B+AwAA//8DAFBLAQItABQABgAIAAAAIQDb4fbL7gAAAIUBAAATAAAAAAAAAAAAAAAAAAAA&#10;AABbQ29udGVudF9UeXBlc10ueG1sUEsBAi0AFAAGAAgAAAAhAFr0LFu/AAAAFQEAAAsAAAAAAAAA&#10;AAAAAAAAHwEAAF9yZWxzLy5yZWxzUEsBAi0AFAAGAAgAAAAhAFL9cwO+AAAA2wAAAA8AAAAAAAAA&#10;AAAAAAAABwIAAGRycy9kb3ducmV2LnhtbFBLBQYAAAAAAwADALcAAADyAgAAAAA=&#10;" strokecolor="#5b9bd5 [3204]" strokeweight="1pt">
                  <v:stroke dashstyle="dash" joinstyle="miter"/>
                </v:line>
                <v:line id="Straight Connector 18" o:spid="_x0000_s1031" style="position:absolute;visibility:visible;mso-wrap-style:square" from="13766,3149" to="14071,29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udxwQAAANsAAAAPAAAAZHJzL2Rvd25yZXYueG1sRI/NbsJA&#10;DITvlfoOKyP1Vhx6aFHKghD9UU+VgHK3siaJ2PWG7Dakb18fkLjZmvHM58VqDN4M3Kc2ioXZtADD&#10;UkXXSm3hZ//xOAeTMokjH4Ut/HGC1fL+bkGlixfZ8rDLtdEQSSVZaHLuSsRUNRwoTWPHotox9oGy&#10;rn2NrqeLhgePT0XxjIFa0YaGOt40XJ12v8GCdzi8t+Trzxd8w++BDuczHax9mIzrVzCZx3wzX6+/&#10;nOIrrP6iA+DyHwAA//8DAFBLAQItABQABgAIAAAAIQDb4fbL7gAAAIUBAAATAAAAAAAAAAAAAAAA&#10;AAAAAABbQ29udGVudF9UeXBlc10ueG1sUEsBAi0AFAAGAAgAAAAhAFr0LFu/AAAAFQEAAAsAAAAA&#10;AAAAAAAAAAAAHwEAAF9yZWxzLy5yZWxzUEsBAi0AFAAGAAgAAAAhACNi53HBAAAA2wAAAA8AAAAA&#10;AAAAAAAAAAAABwIAAGRycy9kb3ducmV2LnhtbFBLBQYAAAAAAwADALcAAAD1AgAAAAA=&#10;" strokecolor="#5b9bd5 [3204]" strokeweight="1pt">
                  <v:stroke dashstyle="dash" joinstyle="miter"/>
                </v:line>
                <v:line id="Straight Connector 19" o:spid="_x0000_s1032" style="position:absolute;visibility:visible;mso-wrap-style:square" from="28724,2206" to="29028,28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kLqvwAAANsAAAAPAAAAZHJzL2Rvd25yZXYueG1sRE9Na8JA&#10;EL0X+h+WKXirk3qobeoqpVrxJDTW+5CdJqG7szG7xvjvXUHwNo/3ObPF4KzquQuNFw0v4wwUS+lN&#10;I5WG39338xuoEEkMWS+s4cwBFvPHhxnlxp/kh/siViqFSMhJQx1jmyOGsmZHYexblsT9+c5RTLCr&#10;0HR0SuHO4iTLXtFRI6mhppa/ai7/i6PTYA32q4ZstZ7iErc97Q8H2ms9eho+P0BFHuJdfHNvTJr/&#10;Dtdf0gE4vwAAAP//AwBQSwECLQAUAAYACAAAACEA2+H2y+4AAACFAQAAEwAAAAAAAAAAAAAAAAAA&#10;AAAAW0NvbnRlbnRfVHlwZXNdLnhtbFBLAQItABQABgAIAAAAIQBa9CxbvwAAABUBAAALAAAAAAAA&#10;AAAAAAAAAB8BAABfcmVscy8ucmVsc1BLAQItABQABgAIAAAAIQBMLkLqvwAAANsAAAAPAAAAAAAA&#10;AAAAAAAAAAcCAABkcnMvZG93bnJldi54bWxQSwUGAAAAAAMAAwC3AAAA8wIAAAAA&#10;" strokecolor="#5b9bd5 [3204]" strokeweight="1pt">
                  <v:stroke dashstyle="dash" joinstyle="miter"/>
                </v:line>
                <v:oval id="Oval 20" o:spid="_x0000_s1033" style="position:absolute;left:12954;top:7366;width:177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EFwgAAANsAAAAPAAAAZHJzL2Rvd25yZXYueG1sRE89b8Iw&#10;EN0r8R+sQ+pWnDKkVcCgqihVO5UmDLCd4iOJap9D7IbQX48HJMan971cj9aIgXrfOlbwPEtAEFdO&#10;t1wr2JX50ysIH5A1Gsek4EIe1qvJwxIz7c78Q0MRahFD2GeooAmhy6T0VUMW/cx1xJE7ut5iiLCv&#10;pe7xHMOtkfMkSaXFlmNDgx29N1T9Fn9WAX//X9Cc/G5/SD+2ufkq8+3LRqnH6fi2ABFoDHfxzf2p&#10;Fczj+vgl/gC5ugIAAP//AwBQSwECLQAUAAYACAAAACEA2+H2y+4AAACFAQAAEwAAAAAAAAAAAAAA&#10;AAAAAAAAW0NvbnRlbnRfVHlwZXNdLnhtbFBLAQItABQABgAIAAAAIQBa9CxbvwAAABUBAAALAAAA&#10;AAAAAAAAAAAAAB8BAABfcmVscy8ucmVsc1BLAQItABQABgAIAAAAIQD8qQEFwgAAANsAAAAPAAAA&#10;AAAAAAAAAAAAAAcCAABkcnMvZG93bnJldi54bWxQSwUGAAAAAAMAAwC3AAAA9gIAAAAA&#10;" fillcolor="#5b9bd5 [3204]" strokecolor="#1f4d78 [1604]" strokeweight="1pt">
                  <v:stroke joinstyle="miter"/>
                  <v:textbox inset="0,0,0,0">
                    <w:txbxContent>
                      <w:p w14:paraId="30C498B1" w14:textId="43CEF0AB" w:rsidR="000451CC" w:rsidRDefault="000451CC" w:rsidP="000451CC">
                        <w:r>
                          <w:t>R</w:t>
                        </w:r>
                        <w:r w:rsidR="004A5BFB">
                          <w:t>R</w:t>
                        </w:r>
                      </w:p>
                    </w:txbxContent>
                  </v:textbox>
                </v:oval>
                <v:oval id="Oval 21" o:spid="_x0000_s1034" style="position:absolute;left:27962;top:7366;width:177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6DPxQAAANsAAAAPAAAAZHJzL2Rvd25yZXYueG1sRI9BawIx&#10;EIXvBf9DGMFbzaogZd2siGApiJRae/A2JOPu4mayJtHd/vumUOjx8eZ9b16xHmwrHuRD41jBbJqB&#10;INbONFwpOH3unl9AhIhssHVMCr4pwLocPRWYG9fzBz2OsRIJwiFHBXWMXS5l0DVZDFPXESfv4rzF&#10;mKSvpPHYJ7ht5TzLltJiw6mhxo62Nenr8W7TG1+D3h4Or/vbWZ/Oy4Xr33tfKTUZD5sViEhD/D/+&#10;S78ZBfMZ/G5JAJDlDwAAAP//AwBQSwECLQAUAAYACAAAACEA2+H2y+4AAACFAQAAEwAAAAAAAAAA&#10;AAAAAAAAAAAAW0NvbnRlbnRfVHlwZXNdLnhtbFBLAQItABQABgAIAAAAIQBa9CxbvwAAABUBAAAL&#10;AAAAAAAAAAAAAAAAAB8BAABfcmVscy8ucmVsc1BLAQItABQABgAIAAAAIQAJ86DPxQAAANsAAAAP&#10;AAAAAAAAAAAAAAAAAAcCAABkcnMvZG93bnJldi54bWxQSwUGAAAAAAMAAwC3AAAA+QIAAAAA&#10;" fillcolor="#5b9bd5 [3204]" strokecolor="#1f4d78 [1604]" strokeweight="1pt">
                  <v:stroke joinstyle="miter"/>
                  <v:textbox inset="0,0,0,0">
                    <w:txbxContent>
                      <w:p w14:paraId="6286E602" w14:textId="72C6FEF8" w:rsidR="004A5BFB" w:rsidRDefault="004A5BFB" w:rsidP="004A5BFB">
                        <w:pPr>
                          <w:jc w:val="center"/>
                        </w:pPr>
                        <w:r>
                          <w:t>R</w:t>
                        </w:r>
                      </w:p>
                    </w:txbxContent>
                  </v:textbox>
                </v:oval>
                <v:oval id="Oval 22" o:spid="_x0000_s1035" style="position:absolute;left:12954;top:22120;width:177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T64xAAAANsAAAAPAAAAZHJzL2Rvd25yZXYueG1sRI9PawIx&#10;EMXvBb9DGMFbzbqClNUoIlgKIqX+OXgbknF3cTNZk+huv31TKPT4ePN+b95i1dtGPMmH2rGCyTgD&#10;QaydqblUcDpuX99AhIhssHFMCr4pwGo5eFlgYVzHX/Q8xFIkCIcCFVQxtoWUQVdkMYxdS5y8q/MW&#10;Y5K+lMZjl+C2kXmWzaTFmlNDhS1tKtK3w8OmN8693uz377v7RZ8us6nrPjtfKjUa9us5iEh9/D/+&#10;S38YBXkOv1sSAOTyBwAA//8DAFBLAQItABQABgAIAAAAIQDb4fbL7gAAAIUBAAATAAAAAAAAAAAA&#10;AAAAAAAAAABbQ29udGVudF9UeXBlc10ueG1sUEsBAi0AFAAGAAgAAAAhAFr0LFu/AAAAFQEAAAsA&#10;AAAAAAAAAAAAAAAAHwEAAF9yZWxzLy5yZWxzUEsBAi0AFAAGAAgAAAAhAPkhPrjEAAAA2wAAAA8A&#10;AAAAAAAAAAAAAAAABwIAAGRycy9kb3ducmV2LnhtbFBLBQYAAAAAAwADALcAAAD4AgAAAAA=&#10;" fillcolor="#5b9bd5 [3204]" strokecolor="#1f4d78 [1604]" strokeweight="1pt">
                  <v:stroke joinstyle="miter"/>
                  <v:textbox inset="0,0,0,0">
                    <w:txbxContent>
                      <w:p w14:paraId="3D51A559" w14:textId="5C15B880" w:rsidR="004A5BFB" w:rsidRDefault="004A5BFB" w:rsidP="004A5BFB">
                        <w:pPr>
                          <w:jc w:val="center"/>
                        </w:pPr>
                        <w:r>
                          <w:t>R</w:t>
                        </w:r>
                      </w:p>
                    </w:txbxContent>
                  </v:textbox>
                </v:oval>
                <v:oval id="Oval 23" o:spid="_x0000_s1036" style="position:absolute;left:27962;top:22120;width:177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59yxQAAANsAAAAPAAAAZHJzL2Rvd25yZXYueG1sRI9Pa8JA&#10;FMTvhX6H5Qm91Y0WrEQ3QVpS2pN/D3p7ZJ9JcPdtmt1q9NN3CwWPw8z8hpnnvTXiTJ1vHCsYDRMQ&#10;xKXTDVcKdtvieQrCB2SNxjEpuJKHPHt8mGOq3YXXdN6ESkQI+xQV1CG0qZS+rMmiH7qWOHpH11kM&#10;UXaV1B1eItwaOU6SibTYcFyosaW3msrT5scq4OXtiubb7/aHyceqMF/bYvX6rtTToF/MQATqwz38&#10;3/7UCsYv8Pcl/gCZ/QIAAP//AwBQSwECLQAUAAYACAAAACEA2+H2y+4AAACFAQAAEwAAAAAAAAAA&#10;AAAAAAAAAAAAW0NvbnRlbnRfVHlwZXNdLnhtbFBLAQItABQABgAIAAAAIQBa9CxbvwAAABUBAAAL&#10;AAAAAAAAAAAAAAAAAB8BAABfcmVscy8ucmVsc1BLAQItABQABgAIAAAAIQAMe59yxQAAANsAAAAP&#10;AAAAAAAAAAAAAAAAAAcCAABkcnMvZG93bnJldi54bWxQSwUGAAAAAAMAAwC3AAAA+QIAAAAA&#10;" fillcolor="#5b9bd5 [3204]" strokecolor="#1f4d78 [1604]" strokeweight="1pt">
                  <v:stroke joinstyle="miter"/>
                  <v:textbox inset="0,0,0,0">
                    <w:txbxContent>
                      <w:p w14:paraId="11E80F09" w14:textId="1A0A6046" w:rsidR="004A5BFB" w:rsidRDefault="004A5BFB" w:rsidP="004A5BFB">
                        <w:pPr>
                          <w:jc w:val="center"/>
                        </w:pPr>
                        <w:r>
                          <w:t>R</w:t>
                        </w:r>
                      </w:p>
                    </w:txbxContent>
                  </v:textbox>
                </v:oval>
                <v:shapetype id="_x0000_t125" coordsize="21600,21600" o:spt="125" path="m21600,21600l,21600,21600,,,xe">
                  <v:stroke joinstyle="miter"/>
                  <v:path o:extrusionok="f" gradientshapeok="t" o:connecttype="custom" o:connectlocs="10800,0;10800,10800;10800,21600" textboxrect="5400,5400,16200,16200"/>
                </v:shapetype>
                <v:shape id="Flowchart: Collate 24" o:spid="_x0000_s1037" type="#_x0000_t125" style="position:absolute;left:20828;top:15138;width:863;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kbgwwAAANsAAAAPAAAAZHJzL2Rvd25yZXYueG1sRI9Pi8Iw&#10;FMTvgt8hPMGLaKqsIl2jiMuKV/+w6/HRvG2rzUtoYq3ffiMIHoeZ+Q2zWLWmEg3VvrSsYDxKQBBn&#10;VpecKzgdv4dzED4ga6wsk4IHeVgtu50FptreeU/NIeQiQtinqKAIwaVS+qwgg35kHXH0/mxtMERZ&#10;51LXeI9wU8lJksykwZLjQoGONgVl18PNKGj5nDSuOZvb4Lid/rjfr1O1uSjV77XrTxCB2vAOv9o7&#10;rWDyAc8v8QfI5T8AAAD//wMAUEsBAi0AFAAGAAgAAAAhANvh9svuAAAAhQEAABMAAAAAAAAAAAAA&#10;AAAAAAAAAFtDb250ZW50X1R5cGVzXS54bWxQSwECLQAUAAYACAAAACEAWvQsW78AAAAVAQAACwAA&#10;AAAAAAAAAAAAAAAfAQAAX3JlbHMvLnJlbHNQSwECLQAUAAYACAAAACEAE85G4MMAAADbAAAADwAA&#10;AAAAAAAAAAAAAAAHAgAAZHJzL2Rvd25yZXYueG1sUEsFBgAAAAADAAMAtwAAAPcCAAAAAA==&#10;" fillcolor="#ffc000 [3207]" strokecolor="#ffc000 [3207]" strokeweight="1pt"/>
                <v:shapetype id="_x0000_t32" coordsize="21600,21600" o:spt="32" o:oned="t" path="m,l21600,21600e" filled="f">
                  <v:path arrowok="t" fillok="f" o:connecttype="none"/>
                  <o:lock v:ext="edit" shapetype="t"/>
                </v:shapetype>
                <v:shape id="Straight Arrow Connector 25" o:spid="_x0000_s1038" type="#_x0000_t32" style="position:absolute;left:14071;top:6096;width:14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bFixQAAANsAAAAPAAAAZHJzL2Rvd25yZXYueG1sRI9Ba8JA&#10;FITvBf/D8gpeim4irUh0FY0UircmheLtkX1mQ7NvY3bV+O+7hYLHYWa+YVabwbbiSr1vHCtIpwkI&#10;4srphmsFX+X7ZAHCB2SNrWNScCcPm/XoaYWZdjf+pGsRahEh7DNUYELoMil9Zciin7qOOHon11sM&#10;Ufa11D3eIty2cpYkc2mx4bhgsKPcUPVTXKyCY7p7ec2/zXm/L/JDc8fykC5KpcbPw3YJItAQHuH/&#10;9odWMHuDvy/xB8j1LwAAAP//AwBQSwECLQAUAAYACAAAACEA2+H2y+4AAACFAQAAEwAAAAAAAAAA&#10;AAAAAAAAAAAAW0NvbnRlbnRfVHlwZXNdLnhtbFBLAQItABQABgAIAAAAIQBa9CxbvwAAABUBAAAL&#10;AAAAAAAAAAAAAAAAAB8BAABfcmVscy8ucmVsc1BLAQItABQABgAIAAAAIQC40bFixQAAANsAAAAP&#10;AAAAAAAAAAAAAAAAAAcCAABkcnMvZG93bnJldi54bWxQSwUGAAAAAAMAAwC3AAAA+QIAAAAA&#10;" strokecolor="black [3200]" strokeweight="0">
                  <v:stroke startarrow="block" endarrow="block" joinstyle="miter"/>
                </v:shape>
                <v:shape id="Straight Arrow Connector 26" o:spid="_x0000_s1039" type="#_x0000_t32" style="position:absolute;left:14478;top:9194;width:5943;height:56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y8VxAAAANsAAAAPAAAAZHJzL2Rvd25yZXYueG1sRI9Ba8JA&#10;FITvBf/D8gQvRTcREUldpUYK4q1JoXh7ZF+zodm3MbvV+O/dguBxmJlvmPV2sK24UO8bxwrSWQKC&#10;uHK64VrBV/kxXYHwAVlj65gU3MjDdjN6WWOm3ZU/6VKEWkQI+wwVmBC6TEpfGbLoZ64jjt6P6y2G&#10;KPta6h6vEW5bOU+SpbTYcFww2FFuqPot/qyCU7p7XeTf5rzfF/mxuWF5TFelUpPx8P4GItAQnuFH&#10;+6AVzJfw/yX+ALm5AwAA//8DAFBLAQItABQABgAIAAAAIQDb4fbL7gAAAIUBAAATAAAAAAAAAAAA&#10;AAAAAAAAAABbQ29udGVudF9UeXBlc10ueG1sUEsBAi0AFAAGAAgAAAAhAFr0LFu/AAAAFQEAAAsA&#10;AAAAAAAAAAAAAAAAHwEAAF9yZWxzLy5yZWxzUEsBAi0AFAAGAAgAAAAhAEgDLxXEAAAA2wAAAA8A&#10;AAAAAAAAAAAAAAAABwIAAGRycy9kb3ducmV2LnhtbFBLBQYAAAAAAwADALcAAAD4AgAAAAA=&#10;" strokecolor="black [3200]" strokeweight="0">
                  <v:stroke startarrow="block" endarrow="block" joinstyle="miter"/>
                </v:shape>
                <v:shape id="Text Box 27" o:spid="_x0000_s1040" type="#_x0000_t202" style="position:absolute;left:18796;top:3505;width:645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CC03B9B" w14:textId="4E9E3564" w:rsidR="001A00F8" w:rsidRPr="001A00F8" w:rsidRDefault="001A00F8">
                        <w:pPr>
                          <w:rPr>
                            <w:sz w:val="16"/>
                            <w:szCs w:val="16"/>
                          </w:rPr>
                        </w:pPr>
                        <w:r w:rsidRPr="001A00F8">
                          <w:rPr>
                            <w:sz w:val="16"/>
                            <w:szCs w:val="16"/>
                          </w:rPr>
                          <w:t>I</w:t>
                        </w:r>
                        <w:r>
                          <w:rPr>
                            <w:sz w:val="16"/>
                            <w:szCs w:val="16"/>
                          </w:rPr>
                          <w:t>S</w:t>
                        </w:r>
                        <w:r w:rsidRPr="001A00F8">
                          <w:rPr>
                            <w:sz w:val="16"/>
                            <w:szCs w:val="16"/>
                          </w:rPr>
                          <w:t>D=20M</w:t>
                        </w:r>
                      </w:p>
                    </w:txbxContent>
                  </v:textbox>
                </v:shape>
                <v:shape id="Text Box 27" o:spid="_x0000_s1041" type="#_x0000_t202" style="position:absolute;left:15646;top:10944;width:645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2E23AD0" w14:textId="65C375E4" w:rsidR="001A00F8" w:rsidRDefault="001A00F8" w:rsidP="001A00F8">
                        <w:pPr>
                          <w:rPr>
                            <w:rFonts w:eastAsia="SimSun"/>
                            <w:sz w:val="16"/>
                            <w:szCs w:val="16"/>
                          </w:rPr>
                        </w:pPr>
                        <w:r>
                          <w:rPr>
                            <w:rFonts w:eastAsia="SimSun"/>
                            <w:sz w:val="16"/>
                            <w:szCs w:val="16"/>
                          </w:rPr>
                          <w:t>d2D</w:t>
                        </w:r>
                      </w:p>
                    </w:txbxContent>
                  </v:textbox>
                </v:shape>
                <w10:anchorlock/>
              </v:group>
            </w:pict>
          </mc:Fallback>
        </mc:AlternateContent>
      </w:r>
    </w:p>
    <w:p w14:paraId="4C1E81D0" w14:textId="297617B6" w:rsidR="00A31A85" w:rsidRDefault="00A372AC" w:rsidP="00A372AC">
      <w:pPr>
        <w:pStyle w:val="Caption"/>
        <w:jc w:val="center"/>
        <w:rPr>
          <w:bCs w:val="0"/>
          <w:noProof/>
        </w:rPr>
      </w:pPr>
      <w:r>
        <w:t xml:space="preserve">Figure </w:t>
      </w:r>
      <w:r>
        <w:fldChar w:fldCharType="begin"/>
      </w:r>
      <w:r>
        <w:instrText xml:space="preserve"> SEQ Figure \* ARABIC </w:instrText>
      </w:r>
      <w:r>
        <w:fldChar w:fldCharType="separate"/>
      </w:r>
      <w:r>
        <w:rPr>
          <w:noProof/>
        </w:rPr>
        <w:t>1</w:t>
      </w:r>
      <w:r>
        <w:fldChar w:fldCharType="end"/>
      </w:r>
      <w:r>
        <w:t>: Illustration of the indoor factory deployment (Top view)</w:t>
      </w:r>
    </w:p>
    <w:p w14:paraId="7EE83902" w14:textId="74B8191A" w:rsidR="00A372AC" w:rsidRDefault="00A372AC" w:rsidP="00986FFC">
      <w:pPr>
        <w:rPr>
          <w:bCs/>
        </w:rPr>
      </w:pPr>
    </w:p>
    <w:p w14:paraId="55A7F1E1" w14:textId="4A76DBC5" w:rsidR="00A372AC" w:rsidRDefault="00685FB6" w:rsidP="00986FFC">
      <w:pPr>
        <w:rPr>
          <w:bCs/>
        </w:rPr>
      </w:pPr>
      <w:r>
        <w:rPr>
          <w:bCs/>
        </w:rPr>
        <w:t>It can be seen from Table 2 that the minimum received DL power varies from around -32 dBm to -36 dBm. If the Tx power of the reader increases (up to 38dBm), the Rx power would be higher. On the other hand, the on-object antenna gain penalty might increase if the device is attached to metal surfaces (e.g. 10.4 dB on aluminium slab [5]), resulting in lower Rx power.</w:t>
      </w:r>
    </w:p>
    <w:p w14:paraId="4CD9FC91" w14:textId="4B38D1D1" w:rsidR="007A2F1E" w:rsidRPr="009C0EB3" w:rsidRDefault="00724B8F" w:rsidP="00986FFC">
      <w:pPr>
        <w:rPr>
          <w:bCs/>
        </w:rPr>
      </w:pPr>
      <w:r>
        <w:rPr>
          <w:bCs/>
        </w:rPr>
        <w:t>Additionally, based on initial measurement data of some device prototypes, we think the Rx sensitivity of -33 to -35dBm is feasible.</w:t>
      </w:r>
    </w:p>
    <w:p w14:paraId="077D34F6" w14:textId="19A96B00" w:rsidR="00986FFC" w:rsidRPr="00D844AA" w:rsidRDefault="00C316B4" w:rsidP="00D844AA">
      <w:pPr>
        <w:pStyle w:val="ListParagraph"/>
        <w:numPr>
          <w:ilvl w:val="0"/>
          <w:numId w:val="14"/>
        </w:numPr>
        <w:rPr>
          <w:b/>
          <w:bCs/>
          <w:lang w:eastAsia="zh-CN"/>
        </w:rPr>
      </w:pPr>
      <w:bookmarkStart w:id="6" w:name="_Ref197723826"/>
      <w:r w:rsidRPr="00D844AA">
        <w:rPr>
          <w:b/>
        </w:rPr>
        <w:t>Consider to d</w:t>
      </w:r>
      <w:r w:rsidR="00986FFC" w:rsidRPr="00D844AA">
        <w:rPr>
          <w:b/>
        </w:rPr>
        <w:t xml:space="preserve">efine </w:t>
      </w:r>
      <w:r w:rsidR="00AB61D7" w:rsidRPr="00D844AA">
        <w:rPr>
          <w:b/>
        </w:rPr>
        <w:t>the minimum</w:t>
      </w:r>
      <w:r w:rsidR="00986FFC" w:rsidRPr="00D844AA">
        <w:rPr>
          <w:b/>
        </w:rPr>
        <w:t xml:space="preserve"> sensitivity requirement</w:t>
      </w:r>
      <w:r w:rsidR="00AB61D7" w:rsidRPr="00D844AA">
        <w:rPr>
          <w:b/>
        </w:rPr>
        <w:t xml:space="preserve"> for the typical D1T1 indoor factory</w:t>
      </w:r>
      <w:r w:rsidR="009D7DCE" w:rsidRPr="00D844AA">
        <w:rPr>
          <w:b/>
        </w:rPr>
        <w:t xml:space="preserve"> deployment</w:t>
      </w:r>
      <w:r w:rsidR="00AB61D7" w:rsidRPr="00D844AA">
        <w:rPr>
          <w:b/>
        </w:rPr>
        <w:t xml:space="preserve"> scenario in Rel-19.</w:t>
      </w:r>
      <w:r w:rsidRPr="00D844AA">
        <w:rPr>
          <w:b/>
        </w:rPr>
        <w:t xml:space="preserve"> </w:t>
      </w:r>
      <w:r w:rsidR="00AB61D7" w:rsidRPr="00D844AA">
        <w:rPr>
          <w:b/>
        </w:rPr>
        <w:t>Additional sensitivity levels can be added in the future if needed.</w:t>
      </w:r>
      <w:bookmarkEnd w:id="6"/>
    </w:p>
    <w:p w14:paraId="69657973" w14:textId="5A3697AE" w:rsidR="00986FFC" w:rsidRDefault="00986FFC" w:rsidP="00986FFC">
      <w:pPr>
        <w:pStyle w:val="Caption"/>
        <w:keepNext/>
        <w:jc w:val="center"/>
      </w:pPr>
      <w:r>
        <w:t xml:space="preserve">Table </w:t>
      </w:r>
      <w:r>
        <w:fldChar w:fldCharType="begin"/>
      </w:r>
      <w:r>
        <w:instrText xml:space="preserve"> SEQ Table \* ARABIC </w:instrText>
      </w:r>
      <w:r>
        <w:fldChar w:fldCharType="separate"/>
      </w:r>
      <w:r w:rsidR="00D85344">
        <w:rPr>
          <w:noProof/>
        </w:rPr>
        <w:t>3</w:t>
      </w:r>
      <w:r>
        <w:fldChar w:fldCharType="end"/>
      </w:r>
      <w:r>
        <w:t xml:space="preserve">: Device Sensitivity </w:t>
      </w:r>
      <w:r w:rsidR="00AB61D7">
        <w:t>at peak antenna gain direction</w:t>
      </w:r>
    </w:p>
    <w:tbl>
      <w:tblPr>
        <w:tblStyle w:val="TableGrid"/>
        <w:tblW w:w="0" w:type="auto"/>
        <w:jc w:val="center"/>
        <w:tblLook w:val="04A0" w:firstRow="1" w:lastRow="0" w:firstColumn="1" w:lastColumn="0" w:noHBand="0" w:noVBand="1"/>
      </w:tblPr>
      <w:tblGrid>
        <w:gridCol w:w="1838"/>
        <w:gridCol w:w="3686"/>
      </w:tblGrid>
      <w:tr w:rsidR="00674AA4" w14:paraId="25B1E308" w14:textId="77777777" w:rsidTr="003D594D">
        <w:trPr>
          <w:jc w:val="center"/>
        </w:trPr>
        <w:tc>
          <w:tcPr>
            <w:tcW w:w="1838" w:type="dxa"/>
          </w:tcPr>
          <w:p w14:paraId="74F11C2F" w14:textId="7BCBF5F9" w:rsidR="00674AA4" w:rsidRPr="004C4DA7" w:rsidRDefault="00674AA4" w:rsidP="0047136F">
            <w:pPr>
              <w:jc w:val="center"/>
              <w:rPr>
                <w:b/>
                <w:bCs/>
              </w:rPr>
            </w:pPr>
            <w:r>
              <w:rPr>
                <w:b/>
                <w:bCs/>
              </w:rPr>
              <w:t>Sensitivity Level</w:t>
            </w:r>
          </w:p>
        </w:tc>
        <w:tc>
          <w:tcPr>
            <w:tcW w:w="3686" w:type="dxa"/>
          </w:tcPr>
          <w:p w14:paraId="60D332B4" w14:textId="7A0FA733" w:rsidR="00674AA4" w:rsidRPr="004C4DA7" w:rsidRDefault="00AB61D7" w:rsidP="0047136F">
            <w:pPr>
              <w:jc w:val="center"/>
              <w:rPr>
                <w:b/>
                <w:bCs/>
              </w:rPr>
            </w:pPr>
            <w:r>
              <w:rPr>
                <w:b/>
                <w:bCs/>
              </w:rPr>
              <w:t>Minimum requirement</w:t>
            </w:r>
            <w:r w:rsidR="00674AA4">
              <w:rPr>
                <w:b/>
                <w:bCs/>
              </w:rPr>
              <w:t xml:space="preserve"> (dBm)</w:t>
            </w:r>
          </w:p>
        </w:tc>
      </w:tr>
      <w:tr w:rsidR="00674AA4" w14:paraId="5EA0B745" w14:textId="77777777" w:rsidTr="003D594D">
        <w:trPr>
          <w:jc w:val="center"/>
        </w:trPr>
        <w:tc>
          <w:tcPr>
            <w:tcW w:w="1838" w:type="dxa"/>
          </w:tcPr>
          <w:p w14:paraId="345F7F67" w14:textId="08233D32" w:rsidR="00674AA4" w:rsidRPr="004C4DA7" w:rsidRDefault="00674AA4" w:rsidP="0047136F">
            <w:pPr>
              <w:jc w:val="center"/>
              <w:rPr>
                <w:b/>
                <w:bCs/>
              </w:rPr>
            </w:pPr>
            <w:r>
              <w:rPr>
                <w:b/>
                <w:bCs/>
              </w:rPr>
              <w:t>L1</w:t>
            </w:r>
          </w:p>
        </w:tc>
        <w:tc>
          <w:tcPr>
            <w:tcW w:w="3686" w:type="dxa"/>
          </w:tcPr>
          <w:p w14:paraId="0F3FEB3C" w14:textId="0CE96C93" w:rsidR="00674AA4" w:rsidRPr="00476FCC" w:rsidRDefault="00674AA4" w:rsidP="009C0EB3">
            <w:pPr>
              <w:rPr>
                <w:lang w:eastAsia="zh-CN"/>
              </w:rPr>
            </w:pPr>
            <w:r w:rsidRPr="00476FCC">
              <w:t>≤</w:t>
            </w:r>
            <w:r w:rsidRPr="00476FCC">
              <w:rPr>
                <w:lang w:eastAsia="zh-CN"/>
              </w:rPr>
              <w:t xml:space="preserve"> [</w:t>
            </w:r>
            <w:r>
              <w:rPr>
                <w:lang w:eastAsia="zh-CN"/>
              </w:rPr>
              <w:t>-3</w:t>
            </w:r>
            <w:r w:rsidR="00AB61D7">
              <w:rPr>
                <w:lang w:eastAsia="zh-CN"/>
              </w:rPr>
              <w:t>3</w:t>
            </w:r>
            <w:r>
              <w:rPr>
                <w:lang w:eastAsia="zh-CN"/>
              </w:rPr>
              <w:t>~</w:t>
            </w:r>
            <w:r w:rsidRPr="00476FCC">
              <w:rPr>
                <w:lang w:eastAsia="zh-CN"/>
              </w:rPr>
              <w:t>-35]</w:t>
            </w:r>
          </w:p>
        </w:tc>
      </w:tr>
    </w:tbl>
    <w:p w14:paraId="64B12264" w14:textId="7E8624CF" w:rsidR="00986FFC" w:rsidRDefault="00986FFC" w:rsidP="00986FFC">
      <w:pPr>
        <w:rPr>
          <w:b/>
          <w:bCs/>
          <w:u w:val="single"/>
        </w:rPr>
      </w:pPr>
    </w:p>
    <w:p w14:paraId="14FF64E7" w14:textId="31E23CD8" w:rsidR="00AE11F3" w:rsidRDefault="00AE11F3" w:rsidP="00DF0E93">
      <w:pPr>
        <w:rPr>
          <w:b/>
          <w:bCs/>
          <w:u w:val="single"/>
        </w:rPr>
      </w:pPr>
      <w:r w:rsidRPr="00AE11F3">
        <w:rPr>
          <w:b/>
          <w:bCs/>
          <w:u w:val="single"/>
        </w:rPr>
        <w:t>Orientation variation:</w:t>
      </w:r>
    </w:p>
    <w:p w14:paraId="0377FB42" w14:textId="66004030" w:rsidR="00312CB6" w:rsidRPr="00A1166E" w:rsidRDefault="00823A8F" w:rsidP="00823A8F">
      <w:r>
        <w:t xml:space="preserve">Due to </w:t>
      </w:r>
      <w:r w:rsidR="00FF6B60">
        <w:t xml:space="preserve">the directivity of its antenna, </w:t>
      </w:r>
      <w:r>
        <w:t xml:space="preserve">the OTA sensitivity of the </w:t>
      </w:r>
      <w:r w:rsidR="00FF6B60">
        <w:t>device</w:t>
      </w:r>
      <w:r>
        <w:t xml:space="preserve"> exhibits orientation </w:t>
      </w:r>
      <w:r w:rsidR="00FF6B60">
        <w:t>variation which follows the antenna gain pattern</w:t>
      </w:r>
      <w:r>
        <w:t>.</w:t>
      </w:r>
      <w:r w:rsidR="00FF6B60">
        <w:t xml:space="preserve"> </w:t>
      </w:r>
      <w:r w:rsidR="00AC3AA1">
        <w:rPr>
          <w:noProof/>
        </w:rPr>
        <w:t xml:space="preserve">In 3GPP, two methods have been studied to </w:t>
      </w:r>
      <w:r w:rsidR="0017063F">
        <w:rPr>
          <w:noProof/>
        </w:rPr>
        <w:t>characterise</w:t>
      </w:r>
      <w:r w:rsidR="00AC3AA1">
        <w:rPr>
          <w:noProof/>
        </w:rPr>
        <w:t xml:space="preserve"> </w:t>
      </w:r>
      <w:r w:rsidR="00836005">
        <w:rPr>
          <w:noProof/>
        </w:rPr>
        <w:t>the orientation property in the Rx sensitivity requirements</w:t>
      </w:r>
      <w:r w:rsidR="001B5B97">
        <w:rPr>
          <w:noProof/>
        </w:rPr>
        <w:t xml:space="preserve"> for NR</w:t>
      </w:r>
      <w:r w:rsidR="00AC3AA1">
        <w:rPr>
          <w:noProof/>
        </w:rPr>
        <w:t>, i.e.</w:t>
      </w:r>
    </w:p>
    <w:p w14:paraId="5FE1A0B6" w14:textId="09E3CCAC" w:rsidR="00823A8F" w:rsidRPr="007A2F1E" w:rsidRDefault="00823A8F" w:rsidP="00823A8F">
      <w:pPr>
        <w:rPr>
          <w:b/>
          <w:bCs/>
        </w:rPr>
      </w:pPr>
      <w:r w:rsidRPr="007A2F1E">
        <w:rPr>
          <w:b/>
          <w:bCs/>
        </w:rPr>
        <w:t xml:space="preserve">Option </w:t>
      </w:r>
      <w:r w:rsidR="00A6348C" w:rsidRPr="007A2F1E">
        <w:rPr>
          <w:b/>
          <w:bCs/>
        </w:rPr>
        <w:t>1</w:t>
      </w:r>
      <w:r w:rsidRPr="007A2F1E">
        <w:rPr>
          <w:b/>
          <w:bCs/>
        </w:rPr>
        <w:t xml:space="preserve">: </w:t>
      </w:r>
      <w:r w:rsidR="00A6348C" w:rsidRPr="007A2F1E">
        <w:rPr>
          <w:b/>
          <w:bCs/>
        </w:rPr>
        <w:t>Total Radiated Sensitivity (</w:t>
      </w:r>
      <w:r w:rsidR="002E2612" w:rsidRPr="007A2F1E">
        <w:rPr>
          <w:b/>
          <w:bCs/>
        </w:rPr>
        <w:t>T</w:t>
      </w:r>
      <w:r w:rsidRPr="007A2F1E">
        <w:rPr>
          <w:b/>
          <w:bCs/>
        </w:rPr>
        <w:t>RS</w:t>
      </w:r>
      <w:r w:rsidR="00A6348C" w:rsidRPr="007A2F1E">
        <w:rPr>
          <w:b/>
          <w:bCs/>
        </w:rPr>
        <w:t>) in FR1</w:t>
      </w:r>
      <w:r w:rsidRPr="007A2F1E">
        <w:rPr>
          <w:b/>
          <w:bCs/>
        </w:rPr>
        <w:t xml:space="preserve"> </w:t>
      </w:r>
    </w:p>
    <w:p w14:paraId="499CA2CA" w14:textId="5F9DF12A" w:rsidR="00A607D6" w:rsidRDefault="00A607D6" w:rsidP="00A33C55">
      <w:pPr>
        <w:pStyle w:val="ListParagraph"/>
        <w:numPr>
          <w:ilvl w:val="1"/>
          <w:numId w:val="2"/>
        </w:numPr>
      </w:pPr>
      <w:r>
        <w:t xml:space="preserve">Measure actual </w:t>
      </w:r>
      <m:oMath>
        <m:r>
          <w:rPr>
            <w:rFonts w:ascii="Cambria Math" w:hAnsi="Cambria Math" w:hint="eastAsia"/>
            <w:lang w:eastAsia="zh-CN"/>
          </w:rPr>
          <m:t>EI</m:t>
        </m:r>
        <m:r>
          <w:rPr>
            <w:rFonts w:ascii="Cambria Math" w:hAnsi="Cambria Math"/>
            <w:lang w:eastAsia="zh-CN"/>
          </w:rPr>
          <m:t>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001B5B97">
        <w:t xml:space="preserve"> at several dozens of grid points</w:t>
      </w:r>
      <w:r>
        <w:t xml:space="preserve">, </w:t>
      </w:r>
      <w:r w:rsidR="001B5B97">
        <w:t xml:space="preserve">which is </w:t>
      </w:r>
      <w:r>
        <w:t>time-consuming</w:t>
      </w:r>
    </w:p>
    <w:p w14:paraId="08DE02A8" w14:textId="3371075E" w:rsidR="001B5B97" w:rsidRDefault="001B5B97" w:rsidP="00A33C55">
      <w:pPr>
        <w:pStyle w:val="ListParagraph"/>
        <w:numPr>
          <w:ilvl w:val="1"/>
          <w:numId w:val="2"/>
        </w:numPr>
      </w:pPr>
      <w:r>
        <w:t>The result is the average performance over different orientations</w:t>
      </w:r>
    </w:p>
    <w:p w14:paraId="6CDB808D" w14:textId="44020489" w:rsidR="001B5B97" w:rsidRDefault="001B5B97" w:rsidP="001B5B97">
      <w:r>
        <w:rPr>
          <w:noProof/>
          <w:lang w:val="en-US" w:eastAsia="zh-CN"/>
        </w:rPr>
        <w:lastRenderedPageBreak/>
        <mc:AlternateContent>
          <mc:Choice Requires="wps">
            <w:drawing>
              <wp:inline distT="0" distB="0" distL="0" distR="0" wp14:anchorId="1C74D516" wp14:editId="53A07215">
                <wp:extent cx="6120765" cy="1565910"/>
                <wp:effectExtent l="57150" t="19050" r="70485" b="1104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6591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B6A050E" w14:textId="77777777" w:rsidR="001B5B97" w:rsidRDefault="001B5B97" w:rsidP="001B5B97">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6D50C951" w14:textId="77777777" w:rsidR="001B5B97" w:rsidRPr="00B72397" w:rsidRDefault="001B5B97" w:rsidP="001B5B97">
                            <w:pPr>
                              <w:pStyle w:val="EQ"/>
                              <w:jc w:val="right"/>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(5.</w:t>
                            </w:r>
                            <w:r>
                              <w:rPr>
                                <w:lang w:val="en-US" w:eastAsia="zh-CN"/>
                              </w:rPr>
                              <w:t>15</w:t>
                            </w:r>
                            <w:r w:rsidRPr="00B72397">
                              <w:rPr>
                                <w:lang w:val="en-US" w:eastAsia="zh-CN"/>
                              </w:rPr>
                              <w:t>)</w:t>
                            </w:r>
                          </w:p>
                          <w:p w14:paraId="4F482375" w14:textId="77777777" w:rsidR="001B5B97" w:rsidRPr="001D7032" w:rsidRDefault="001B5B97" w:rsidP="001B5B97">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1D85233C" w14:textId="77777777" w:rsidR="001B5B97" w:rsidRPr="001D7032" w:rsidRDefault="001B5B97" w:rsidP="001B5B97">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txbxContent>
                      </wps:txbx>
                      <wps:bodyPr rot="0" vert="horz" wrap="square" lIns="91440" tIns="45720" rIns="91440" bIns="45720" anchor="t" anchorCtr="0">
                        <a:noAutofit/>
                      </wps:bodyPr>
                    </wps:wsp>
                  </a:graphicData>
                </a:graphic>
              </wp:inline>
            </w:drawing>
          </mc:Choice>
          <mc:Fallback>
            <w:pict>
              <v:shape w14:anchorId="1C74D516" id="Text Box 1" o:spid="_x0000_s1042" type="#_x0000_t202" style="width:481.95pt;height:1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9hfgIAAAAFAAAOAAAAZHJzL2Uyb0RvYy54bWysVE1v2zAMvQ/YfxB0X21ncZoadYquXYcB&#10;3QfWDjvTshwLlSVPUmJ3v34UnWTGttMwHwxRpJ74yEddXo2dZnvpvLKm5NlZypk0wtbKbEv+9fHu&#10;1ZozH8DUoK2RJX+Wnl9tXr64HPpCLmxrdS0dQxDji6EveRtCXySJF63swJ/ZXhp0NtZ1ENB026R2&#10;MCB6p5NFmq6Swbq6d1ZI73H3dnLyDeE3jRThU9N4GZguOeYW6O/oX8V/srmEYuugb5U4pAH/kEUH&#10;yuClJ6hbCMB2Tv0B1SnhrLdNOBO2S2zTKCGJA7LJ0t/YPLTQS+KCxfH9qUz+/8GKj/vPjqkae8eZ&#10;gQ5b9CjHwN7YkWWxOkPvCwx66DEsjLgdIyNT399b8eSZsTctmK28ds4OrYQas6OTyezohOMjSDV8&#10;sDVeA7tgCWhsXBcBsRgM0bFLz6fOxFQEbq6yRXq+yjkT6MvyVX6RUe8SKI7He+fDO2k7Fhcld9h6&#10;gof9vQ9IBEOPIZS+1aq+U1qT4bbVjXZsDyiTO/oidzzi52HasKHkF/kinyow9/k5RErf3yA6FVDv&#10;WnUlX5+CoIh1e2tqUmMApac13q9NzE+SkpEH1WmHEA9tPbBK79wXwN7lKYJxVqvI/PU6mwyUeb6c&#10;LmGgtzifgTNnwzcVWpJWLHNEjHU50a80iKepcrpvYaoJwRz4HKKpPPaYC1mzNKn5sd9T58NYjaSy&#10;86OmKls/oxowHWo5PiG4aK37wdmA41hy/30HTnKm3xtU1EW2XMb5JWOZny/QcHNPNfeAEQhFfKfl&#10;TaCZj2SNvUblNYo0ESU6ZYIEooFjRlQOT0Kc47lNUb8ers1PAAAA//8DAFBLAwQUAAYACAAAACEA&#10;ZDZptt0AAAAFAQAADwAAAGRycy9kb3ducmV2LnhtbEyPQUvDQBCF70L/wzIFb3bTqtHEbEop9KIg&#10;tOrB2zQ7JqHZ2bC7aaK/3tWLXgYe7/HeN8V6Mp04k/OtZQXLRQKCuLK65VrB68vu6h6ED8gaO8uk&#10;4JM8rMvZRYG5tiPv6XwItYgl7HNU0ITQ51L6qiGDfmF74uh9WGcwROlqqR2Osdx0cpUkqTTYclxo&#10;sKdtQ9XpMBgFz8PbbdhN7/3X0+bOPWaGxiUOSl3Op80DiEBT+AvDD35EhzIyHe3A2otOQXwk/N7o&#10;Zel1BuKoYHWTpiDLQv6nL78BAAD//wMAUEsBAi0AFAAGAAgAAAAhALaDOJL+AAAA4QEAABMAAAAA&#10;AAAAAAAAAAAAAAAAAFtDb250ZW50X1R5cGVzXS54bWxQSwECLQAUAAYACAAAACEAOP0h/9YAAACU&#10;AQAACwAAAAAAAAAAAAAAAAAvAQAAX3JlbHMvLnJlbHNQSwECLQAUAAYACAAAACEAqnrPYX4CAAAA&#10;BQAADgAAAAAAAAAAAAAAAAAuAgAAZHJzL2Uyb0RvYy54bWxQSwECLQAUAAYACAAAACEAZDZptt0A&#10;AAAFAQAADwAAAAAAAAAAAAAAAADYBAAAZHJzL2Rvd25yZXYueG1sUEsFBgAAAAAEAAQA8wAAAOIF&#10;AAAAAA==&#10;">
                <v:shadow on="t" color="black" opacity="26214f" origin=",-.5" offset="0,3pt"/>
                <v:textbox>
                  <w:txbxContent>
                    <w:p w14:paraId="3B6A050E" w14:textId="77777777" w:rsidR="001B5B97" w:rsidRDefault="001B5B97" w:rsidP="001B5B97">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6D50C951" w14:textId="77777777" w:rsidR="001B5B97" w:rsidRPr="00B72397" w:rsidRDefault="001B5B97" w:rsidP="001B5B97">
                      <w:pPr>
                        <w:pStyle w:val="EQ"/>
                        <w:jc w:val="right"/>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(5.</w:t>
                      </w:r>
                      <w:r>
                        <w:rPr>
                          <w:lang w:val="en-US" w:eastAsia="zh-CN"/>
                        </w:rPr>
                        <w:t>15</w:t>
                      </w:r>
                      <w:r w:rsidRPr="00B72397">
                        <w:rPr>
                          <w:lang w:val="en-US" w:eastAsia="zh-CN"/>
                        </w:rPr>
                        <w:t>)</w:t>
                      </w:r>
                    </w:p>
                    <w:p w14:paraId="4F482375" w14:textId="77777777" w:rsidR="001B5B97" w:rsidRPr="001D7032" w:rsidRDefault="001B5B97" w:rsidP="001B5B97">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1D85233C" w14:textId="77777777" w:rsidR="001B5B97" w:rsidRPr="001D7032" w:rsidRDefault="001B5B97" w:rsidP="001B5B97">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txbxContent>
                </v:textbox>
                <w10:anchorlock/>
              </v:shape>
            </w:pict>
          </mc:Fallback>
        </mc:AlternateContent>
      </w:r>
    </w:p>
    <w:p w14:paraId="1663C4AD" w14:textId="08A58248" w:rsidR="001B5B97" w:rsidRPr="007A2F1E" w:rsidRDefault="00A607D6" w:rsidP="00A607D6">
      <w:pPr>
        <w:rPr>
          <w:b/>
          <w:bCs/>
        </w:rPr>
      </w:pPr>
      <w:r w:rsidRPr="007A2F1E">
        <w:rPr>
          <w:b/>
          <w:bCs/>
        </w:rPr>
        <w:t xml:space="preserve">Option </w:t>
      </w:r>
      <w:r w:rsidR="00A6348C" w:rsidRPr="007A2F1E">
        <w:rPr>
          <w:b/>
          <w:bCs/>
        </w:rPr>
        <w:t>2</w:t>
      </w:r>
      <w:r w:rsidRPr="007A2F1E">
        <w:rPr>
          <w:b/>
          <w:bCs/>
        </w:rPr>
        <w:t xml:space="preserve">: </w:t>
      </w:r>
      <w:r w:rsidR="001B5B97" w:rsidRPr="007A2F1E">
        <w:rPr>
          <w:b/>
          <w:bCs/>
        </w:rPr>
        <w:t>EIS spherical coverage</w:t>
      </w:r>
      <w:r w:rsidR="00861B63" w:rsidRPr="007A2F1E">
        <w:rPr>
          <w:b/>
          <w:bCs/>
        </w:rPr>
        <w:t xml:space="preserve"> in FR2</w:t>
      </w:r>
    </w:p>
    <w:p w14:paraId="08C90F82" w14:textId="241CA11A" w:rsidR="00A607D6" w:rsidRDefault="00A607D6" w:rsidP="001B5B97">
      <w:pPr>
        <w:pStyle w:val="ListParagraph"/>
        <w:numPr>
          <w:ilvl w:val="0"/>
          <w:numId w:val="13"/>
        </w:numPr>
      </w:pPr>
      <w:r w:rsidRPr="00A6348C">
        <w:t xml:space="preserve">max EIS at </w:t>
      </w:r>
      <w:r w:rsidR="006E5FCE">
        <w:t>Y</w:t>
      </w:r>
      <w:r w:rsidRPr="00A6348C">
        <w:t xml:space="preserve">%-tile CCDF is </w:t>
      </w:r>
      <w:r w:rsidR="006E5FCE">
        <w:t>X</w:t>
      </w:r>
      <w:r w:rsidRPr="00A6348C">
        <w:t xml:space="preserve"> dBm</w:t>
      </w:r>
    </w:p>
    <w:p w14:paraId="79DB0270" w14:textId="08127761" w:rsidR="002960D7" w:rsidRDefault="002960D7" w:rsidP="001B5B97">
      <w:pPr>
        <w:pStyle w:val="ListParagraph"/>
        <w:numPr>
          <w:ilvl w:val="0"/>
          <w:numId w:val="13"/>
        </w:numPr>
      </w:pPr>
      <w:r>
        <w:t xml:space="preserve">Unnecessary to measure actual </w:t>
      </w:r>
      <m:oMath>
        <m:r>
          <w:rPr>
            <w:rFonts w:ascii="Cambria Math" w:hAnsi="Cambria Math" w:hint="eastAsia"/>
            <w:lang w:eastAsia="zh-CN"/>
          </w:rPr>
          <m:t>EI</m:t>
        </m:r>
        <m:r>
          <w:rPr>
            <w:rFonts w:ascii="Cambria Math" w:hAnsi="Cambria Math"/>
            <w:lang w:eastAsia="zh-CN"/>
          </w:rPr>
          <m:t>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at each grid point, only check against the threshold of </w:t>
      </w:r>
      <w:r w:rsidR="006E5FCE">
        <w:t>X</w:t>
      </w:r>
      <w:r>
        <w:t xml:space="preserve"> dBm </w:t>
      </w:r>
    </w:p>
    <w:p w14:paraId="0630EC1C" w14:textId="2280226F" w:rsidR="00C561B4" w:rsidRDefault="00C561B4" w:rsidP="001B5B97">
      <w:pPr>
        <w:pStyle w:val="ListParagraph"/>
        <w:numPr>
          <w:ilvl w:val="0"/>
          <w:numId w:val="13"/>
        </w:numPr>
      </w:pPr>
      <w:r>
        <w:t xml:space="preserve">The percentage of grid points having </w:t>
      </w:r>
      <m:oMath>
        <m:r>
          <w:rPr>
            <w:rFonts w:ascii="Cambria Math" w:hAnsi="Cambria Math" w:hint="eastAsia"/>
            <w:lang w:eastAsia="zh-CN"/>
          </w:rPr>
          <m:t>EI</m:t>
        </m:r>
        <m:r>
          <w:rPr>
            <w:rFonts w:ascii="Cambria Math" w:hAnsi="Cambria Math"/>
            <w:lang w:eastAsia="zh-CN"/>
          </w:rPr>
          <m:t>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w:rPr>
            <w:rFonts w:ascii="Cambria Math" w:hAnsi="Cambria Math"/>
          </w:rPr>
          <m:t>&gt;X</m:t>
        </m:r>
      </m:oMath>
      <w:r>
        <w:t xml:space="preserve"> should not exceed </w:t>
      </w:r>
      <w:r w:rsidR="006E5FCE">
        <w:t>Y</w:t>
      </w:r>
      <w:r>
        <w:t>%</w:t>
      </w:r>
    </w:p>
    <w:p w14:paraId="1BFE66EE" w14:textId="2F01ED81" w:rsidR="00A607D6" w:rsidRDefault="009D7DCE" w:rsidP="009D7DCE">
      <w:pPr>
        <w:jc w:val="center"/>
      </w:pPr>
      <w:r w:rsidRPr="009D7DCE">
        <w:rPr>
          <w:noProof/>
        </w:rPr>
        <w:drawing>
          <wp:inline distT="0" distB="0" distL="0" distR="0" wp14:anchorId="780145E7" wp14:editId="03D6B4B4">
            <wp:extent cx="4708525" cy="1717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24863" cy="1723480"/>
                    </a:xfrm>
                    <a:prstGeom prst="rect">
                      <a:avLst/>
                    </a:prstGeom>
                  </pic:spPr>
                </pic:pic>
              </a:graphicData>
            </a:graphic>
          </wp:inline>
        </w:drawing>
      </w:r>
    </w:p>
    <w:p w14:paraId="532C4EB9" w14:textId="2AE99A41" w:rsidR="00645E72" w:rsidRDefault="0042629A" w:rsidP="009D7DCE">
      <w:pPr>
        <w:rPr>
          <w:bCs/>
        </w:rPr>
      </w:pPr>
      <w:r w:rsidRPr="0042629A">
        <w:rPr>
          <w:bCs/>
        </w:rPr>
        <w:t>Use the widely used dipole antenna as an example.</w:t>
      </w:r>
      <w:r>
        <w:rPr>
          <w:bCs/>
        </w:rPr>
        <w:t xml:space="preserve"> </w:t>
      </w:r>
      <w:r w:rsidR="00645E72">
        <w:rPr>
          <w:bCs/>
        </w:rPr>
        <w:t>The gain pattern of an ideal half-wave dipole can be expressed as:</w:t>
      </w:r>
    </w:p>
    <w:p w14:paraId="5ECF73CC" w14:textId="1EB8878F" w:rsidR="00645E72" w:rsidRDefault="00645E72" w:rsidP="009D7DCE">
      <w:pPr>
        <w:rPr>
          <w:bCs/>
        </w:rPr>
      </w:pPr>
      <m:oMathPara>
        <m:oMath>
          <m:r>
            <w:rPr>
              <w:rFonts w:ascii="Cambria Math" w:hAnsi="Cambria Math"/>
            </w:rPr>
            <m:t>G</m:t>
          </m:r>
          <m:d>
            <m:dPr>
              <m:ctrlPr>
                <w:rPr>
                  <w:rFonts w:ascii="Cambria Math" w:hAnsi="Cambria Math"/>
                  <w:bCs/>
                  <w:i/>
                </w:rPr>
              </m:ctrlPr>
            </m:dPr>
            <m:e>
              <m:r>
                <w:rPr>
                  <w:rFonts w:ascii="Cambria Math" w:hAnsi="Cambria Math"/>
                </w:rPr>
                <m:t>θ</m:t>
              </m:r>
            </m:e>
          </m:d>
          <m:r>
            <w:rPr>
              <w:rFonts w:ascii="Cambria Math" w:hAnsi="Cambria Math"/>
            </w:rPr>
            <m:t>=1.64</m:t>
          </m:r>
          <m:f>
            <m:fPr>
              <m:ctrlPr>
                <w:rPr>
                  <w:rFonts w:ascii="Cambria Math" w:hAnsi="Cambria Math"/>
                  <w:bCs/>
                  <w:i/>
                </w:rPr>
              </m:ctrlPr>
            </m:fPr>
            <m:num>
              <m:sSup>
                <m:sSupPr>
                  <m:ctrlPr>
                    <w:rPr>
                      <w:rFonts w:ascii="Cambria Math" w:hAnsi="Cambria Math"/>
                      <w:bCs/>
                      <w:i/>
                    </w:rPr>
                  </m:ctrlPr>
                </m:sSupPr>
                <m:e>
                  <m:func>
                    <m:funcPr>
                      <m:ctrlPr>
                        <w:rPr>
                          <w:rFonts w:ascii="Cambria Math" w:hAnsi="Cambria Math"/>
                          <w:bCs/>
                          <w:i/>
                        </w:rPr>
                      </m:ctrlPr>
                    </m:funcPr>
                    <m:fName>
                      <m:r>
                        <m:rPr>
                          <m:sty m:val="p"/>
                        </m:rPr>
                        <w:rPr>
                          <w:rFonts w:ascii="Cambria Math" w:hAnsi="Cambria Math"/>
                        </w:rPr>
                        <m:t>cos</m:t>
                      </m:r>
                    </m:fName>
                    <m:e>
                      <m:d>
                        <m:dPr>
                          <m:ctrlPr>
                            <w:rPr>
                              <w:rFonts w:ascii="Cambria Math" w:hAnsi="Cambria Math"/>
                              <w:bCs/>
                              <w:i/>
                            </w:rPr>
                          </m:ctrlPr>
                        </m:dPr>
                        <m:e>
                          <m:f>
                            <m:fPr>
                              <m:ctrlPr>
                                <w:rPr>
                                  <w:rFonts w:ascii="Cambria Math" w:hAnsi="Cambria Math"/>
                                  <w:bCs/>
                                  <w:i/>
                                </w:rPr>
                              </m:ctrlPr>
                            </m:fPr>
                            <m:num>
                              <m:r>
                                <w:rPr>
                                  <w:rFonts w:ascii="Cambria Math" w:hAnsi="Cambria Math"/>
                                </w:rPr>
                                <m:t>π</m:t>
                              </m:r>
                            </m:num>
                            <m:den>
                              <m:r>
                                <w:rPr>
                                  <w:rFonts w:ascii="Cambria Math" w:hAnsi="Cambria Math"/>
                                </w:rPr>
                                <m:t>2</m:t>
                              </m:r>
                            </m:den>
                          </m:f>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d>
                    </m:e>
                  </m:func>
                </m:e>
                <m:sup>
                  <m:r>
                    <w:rPr>
                      <w:rFonts w:ascii="Cambria Math" w:hAnsi="Cambria Math"/>
                    </w:rPr>
                    <m:t>2</m:t>
                  </m:r>
                </m:sup>
              </m:sSup>
            </m:num>
            <m:den>
              <m:func>
                <m:funcPr>
                  <m:ctrlPr>
                    <w:rPr>
                      <w:rFonts w:ascii="Cambria Math" w:hAnsi="Cambria Math"/>
                      <w:bCs/>
                    </w:rPr>
                  </m:ctrlPr>
                </m:funcPr>
                <m:fName>
                  <m:sSup>
                    <m:sSupPr>
                      <m:ctrlPr>
                        <w:rPr>
                          <w:rFonts w:ascii="Cambria Math" w:hAnsi="Cambria Math"/>
                          <w:bCs/>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θ</m:t>
                  </m:r>
                </m:e>
              </m:func>
            </m:den>
          </m:f>
        </m:oMath>
      </m:oMathPara>
    </w:p>
    <w:p w14:paraId="11956985" w14:textId="28232A4D" w:rsidR="0042629A" w:rsidRPr="0042629A" w:rsidRDefault="0042629A" w:rsidP="009D7DCE">
      <w:pPr>
        <w:rPr>
          <w:bCs/>
        </w:rPr>
      </w:pPr>
      <w:r>
        <w:rPr>
          <w:bCs/>
        </w:rPr>
        <w:t>T</w:t>
      </w:r>
      <w:r w:rsidRPr="0042629A">
        <w:rPr>
          <w:rFonts w:hint="eastAsia"/>
          <w:bCs/>
        </w:rPr>
        <w:t xml:space="preserve">he HPBW (half-power beamwidth) of </w:t>
      </w:r>
      <w:r w:rsidR="00727CFC">
        <w:rPr>
          <w:bCs/>
        </w:rPr>
        <w:t>the</w:t>
      </w:r>
      <w:r w:rsidRPr="0042629A">
        <w:rPr>
          <w:rFonts w:hint="eastAsia"/>
          <w:bCs/>
        </w:rPr>
        <w:t xml:space="preserve"> ideal half-wave dipole is around 78 degrees. Hence, for 43% (=78/180) spherical coverage, the degradation is </w:t>
      </w:r>
      <w:r w:rsidRPr="0042629A">
        <w:rPr>
          <w:rFonts w:hint="eastAsia"/>
          <w:bCs/>
        </w:rPr>
        <w:t>≤</w:t>
      </w:r>
      <w:r w:rsidRPr="0042629A">
        <w:rPr>
          <w:rFonts w:hint="eastAsia"/>
          <w:bCs/>
        </w:rPr>
        <w:t xml:space="preserve"> 3dB. If polarisation mismatch is added, the degradation is </w:t>
      </w:r>
      <w:r w:rsidRPr="0042629A">
        <w:rPr>
          <w:rFonts w:hint="eastAsia"/>
          <w:bCs/>
        </w:rPr>
        <w:t>≤</w:t>
      </w:r>
      <w:r w:rsidRPr="0042629A">
        <w:rPr>
          <w:rFonts w:hint="eastAsia"/>
          <w:bCs/>
        </w:rPr>
        <w:t xml:space="preserve"> 5.2dB.</w:t>
      </w:r>
    </w:p>
    <w:p w14:paraId="296E84FF" w14:textId="4D9AA6BE" w:rsidR="009D7DCE" w:rsidRPr="00CE18B1" w:rsidRDefault="009D7DCE" w:rsidP="00CE18B1">
      <w:pPr>
        <w:pStyle w:val="ListParagraph"/>
        <w:numPr>
          <w:ilvl w:val="0"/>
          <w:numId w:val="14"/>
        </w:numPr>
        <w:rPr>
          <w:b/>
          <w:bCs/>
          <w:lang w:eastAsia="zh-CN"/>
        </w:rPr>
      </w:pPr>
      <w:bookmarkStart w:id="7" w:name="_Ref197723839"/>
      <w:r w:rsidRPr="00CE18B1">
        <w:rPr>
          <w:b/>
        </w:rPr>
        <w:t>Consider to define the minimum EIS spherical coverage requirements for the typical D1T1 indoor factory deployment scenario in Rel-19. Additional coverage levels can be added in the future if needed.</w:t>
      </w:r>
      <w:bookmarkEnd w:id="7"/>
    </w:p>
    <w:p w14:paraId="0FF0EB14" w14:textId="1476C822" w:rsidR="009D7DCE" w:rsidRDefault="009D7DCE" w:rsidP="009D7DCE">
      <w:pPr>
        <w:pStyle w:val="Caption"/>
        <w:keepNext/>
        <w:jc w:val="center"/>
      </w:pPr>
      <w:r>
        <w:t xml:space="preserve">Table </w:t>
      </w:r>
      <w:r>
        <w:fldChar w:fldCharType="begin"/>
      </w:r>
      <w:r>
        <w:instrText xml:space="preserve"> SEQ Table \* ARABIC </w:instrText>
      </w:r>
      <w:r>
        <w:fldChar w:fldCharType="separate"/>
      </w:r>
      <w:r w:rsidR="00D85344">
        <w:rPr>
          <w:noProof/>
        </w:rPr>
        <w:t>4</w:t>
      </w:r>
      <w:r>
        <w:fldChar w:fldCharType="end"/>
      </w:r>
      <w:r>
        <w:t xml:space="preserve">: </w:t>
      </w:r>
      <w:r w:rsidR="006E5FCE">
        <w:t>EIS spherical coverage</w:t>
      </w:r>
    </w:p>
    <w:tbl>
      <w:tblPr>
        <w:tblStyle w:val="TableGrid"/>
        <w:tblW w:w="0" w:type="auto"/>
        <w:jc w:val="center"/>
        <w:tblLook w:val="04A0" w:firstRow="1" w:lastRow="0" w:firstColumn="1" w:lastColumn="0" w:noHBand="0" w:noVBand="1"/>
      </w:tblPr>
      <w:tblGrid>
        <w:gridCol w:w="2563"/>
        <w:gridCol w:w="3686"/>
      </w:tblGrid>
      <w:tr w:rsidR="009D7DCE" w14:paraId="7BE16D3E" w14:textId="77777777" w:rsidTr="006E5FCE">
        <w:trPr>
          <w:jc w:val="center"/>
        </w:trPr>
        <w:tc>
          <w:tcPr>
            <w:tcW w:w="2563" w:type="dxa"/>
          </w:tcPr>
          <w:p w14:paraId="287719D6" w14:textId="05B6144B" w:rsidR="009D7DCE" w:rsidRPr="004C4DA7" w:rsidRDefault="006E5FCE" w:rsidP="000D3709">
            <w:pPr>
              <w:jc w:val="center"/>
              <w:rPr>
                <w:b/>
                <w:bCs/>
              </w:rPr>
            </w:pPr>
            <w:r>
              <w:rPr>
                <w:b/>
                <w:bCs/>
              </w:rPr>
              <w:t>Spherical Coverage</w:t>
            </w:r>
            <w:r w:rsidR="009D7DCE">
              <w:rPr>
                <w:b/>
                <w:bCs/>
              </w:rPr>
              <w:t xml:space="preserve"> Level</w:t>
            </w:r>
          </w:p>
        </w:tc>
        <w:tc>
          <w:tcPr>
            <w:tcW w:w="3686" w:type="dxa"/>
          </w:tcPr>
          <w:p w14:paraId="7C26E9BA" w14:textId="5CF0FE6C" w:rsidR="009D7DCE" w:rsidRPr="004C4DA7" w:rsidRDefault="009D7DCE" w:rsidP="000D3709">
            <w:pPr>
              <w:jc w:val="center"/>
              <w:rPr>
                <w:b/>
                <w:bCs/>
              </w:rPr>
            </w:pPr>
            <w:r>
              <w:rPr>
                <w:b/>
                <w:bCs/>
              </w:rPr>
              <w:t xml:space="preserve">Minimum requirement </w:t>
            </w:r>
          </w:p>
        </w:tc>
      </w:tr>
      <w:tr w:rsidR="009D7DCE" w14:paraId="0B306D90" w14:textId="77777777" w:rsidTr="006E5FCE">
        <w:trPr>
          <w:jc w:val="center"/>
        </w:trPr>
        <w:tc>
          <w:tcPr>
            <w:tcW w:w="2563" w:type="dxa"/>
          </w:tcPr>
          <w:p w14:paraId="1228DA4A" w14:textId="2A89FF42" w:rsidR="009D7DCE" w:rsidRPr="004C4DA7" w:rsidRDefault="006E5FCE" w:rsidP="000D3709">
            <w:pPr>
              <w:jc w:val="center"/>
              <w:rPr>
                <w:b/>
                <w:bCs/>
              </w:rPr>
            </w:pPr>
            <w:r>
              <w:rPr>
                <w:b/>
                <w:bCs/>
              </w:rPr>
              <w:t>E</w:t>
            </w:r>
            <w:r w:rsidR="009D7DCE">
              <w:rPr>
                <w:b/>
                <w:bCs/>
              </w:rPr>
              <w:t>1</w:t>
            </w:r>
          </w:p>
        </w:tc>
        <w:tc>
          <w:tcPr>
            <w:tcW w:w="3686" w:type="dxa"/>
          </w:tcPr>
          <w:p w14:paraId="38E079FA" w14:textId="77777777" w:rsidR="000D08DA" w:rsidRDefault="009D7DCE" w:rsidP="000D3709">
            <w:pPr>
              <w:rPr>
                <w:lang w:eastAsia="zh-CN"/>
              </w:rPr>
            </w:pPr>
            <w:r w:rsidRPr="00476FCC">
              <w:t>≤</w:t>
            </w:r>
            <w:r w:rsidRPr="00476FCC">
              <w:rPr>
                <w:lang w:eastAsia="zh-CN"/>
              </w:rPr>
              <w:t xml:space="preserve"> </w:t>
            </w:r>
            <w:r w:rsidR="006E5FCE">
              <w:rPr>
                <w:lang w:eastAsia="zh-CN"/>
              </w:rPr>
              <w:t>X dBm at Y%-tile</w:t>
            </w:r>
            <w:r w:rsidR="00C85513">
              <w:rPr>
                <w:lang w:eastAsia="zh-CN"/>
              </w:rPr>
              <w:t xml:space="preserve"> CCDF</w:t>
            </w:r>
            <w:r w:rsidR="00AE7395">
              <w:rPr>
                <w:lang w:eastAsia="zh-CN"/>
              </w:rPr>
              <w:t xml:space="preserve">, </w:t>
            </w:r>
          </w:p>
          <w:p w14:paraId="444AF89D" w14:textId="438AA4C9" w:rsidR="009D7DCE" w:rsidRPr="00476FCC" w:rsidRDefault="00AE7395" w:rsidP="000D3709">
            <w:pPr>
              <w:rPr>
                <w:lang w:eastAsia="zh-CN"/>
              </w:rPr>
            </w:pPr>
            <w:r>
              <w:rPr>
                <w:lang w:eastAsia="zh-CN"/>
              </w:rPr>
              <w:t>X and Y are TBD</w:t>
            </w:r>
          </w:p>
        </w:tc>
      </w:tr>
    </w:tbl>
    <w:p w14:paraId="5B92D25F" w14:textId="77777777" w:rsidR="00856C3A" w:rsidRDefault="00856C3A" w:rsidP="00B10E2F">
      <w:pPr>
        <w:rPr>
          <w:b/>
          <w:bCs/>
          <w:u w:val="single"/>
        </w:rPr>
      </w:pPr>
    </w:p>
    <w:p w14:paraId="5EEB69AA" w14:textId="4BDC4012" w:rsidR="00B10E2F" w:rsidRDefault="00B10E2F" w:rsidP="00B10E2F">
      <w:r>
        <w:rPr>
          <w:b/>
          <w:bCs/>
          <w:u w:val="single"/>
        </w:rPr>
        <w:t>Measurement method</w:t>
      </w:r>
      <w:r w:rsidRPr="00AE11F3">
        <w:rPr>
          <w:b/>
          <w:bCs/>
          <w:u w:val="single"/>
        </w:rPr>
        <w:t>:</w:t>
      </w:r>
    </w:p>
    <w:p w14:paraId="637518FB" w14:textId="73E62376" w:rsidR="00B10E2F" w:rsidRDefault="00B10E2F" w:rsidP="00B10E2F">
      <w:r w:rsidRPr="00C304B2">
        <w:t>The device</w:t>
      </w:r>
      <w:r>
        <w:t xml:space="preserve"> cannot access the network unless being triggered by the reader. Unlike other 3GPP RATs, there’re no continuous DL data transmissions for </w:t>
      </w:r>
      <w:proofErr w:type="spellStart"/>
      <w:r>
        <w:t>AIoT</w:t>
      </w:r>
      <w:proofErr w:type="spellEnd"/>
      <w:r>
        <w:t xml:space="preserve">. One way to evaluate the receiver performance is to measure the success rate of the device that correctly responds to the paging that triggers the random access procedure. </w:t>
      </w:r>
    </w:p>
    <w:p w14:paraId="1E4C4953" w14:textId="77777777" w:rsidR="00B10E2F" w:rsidRDefault="00B10E2F" w:rsidP="00B10E2F">
      <w:pPr>
        <w:pStyle w:val="TH"/>
        <w:jc w:val="left"/>
        <w:rPr>
          <w:rFonts w:ascii="Times New Roman" w:eastAsia="SimSun" w:hAnsi="Times New Roman"/>
        </w:rPr>
      </w:pPr>
      <w:r>
        <w:rPr>
          <w:rFonts w:hint="eastAsia"/>
        </w:rPr>
        <w:object w:dxaOrig="4370" w:dyaOrig="3350" w14:anchorId="5E8EB876">
          <v:shape id="_x0000_i1025" type="#_x0000_t75" style="width:218.55pt;height:168.45pt" o:ole="">
            <v:imagedata r:id="rId7" o:title=""/>
          </v:shape>
          <o:OLEObject Type="Embed" ProgID="Visio.Drawing.15" ShapeID="_x0000_i1025" DrawAspect="Content" ObjectID="_1808337174" r:id="rId8"/>
        </w:object>
      </w:r>
      <w:r>
        <w:rPr>
          <w:rFonts w:ascii="Times New Roman" w:eastAsia="SimSun" w:hAnsi="Times New Roman" w:hint="eastAsia"/>
        </w:rPr>
        <w:tab/>
      </w:r>
      <w:r>
        <w:rPr>
          <w:rFonts w:hint="eastAsia"/>
        </w:rPr>
        <w:object w:dxaOrig="4250" w:dyaOrig="2640" w14:anchorId="24476EDF">
          <v:shape id="_x0000_i1026" type="#_x0000_t75" style="width:212.15pt;height:132.1pt" o:ole="">
            <v:imagedata r:id="rId9" o:title=""/>
          </v:shape>
          <o:OLEObject Type="Embed" ProgID="Visio.Drawing.15" ShapeID="_x0000_i1026" DrawAspect="Content" ObjectID="_1808337175" r:id="rId10"/>
        </w:object>
      </w:r>
    </w:p>
    <w:p w14:paraId="6FA5BD75" w14:textId="77777777" w:rsidR="00B10E2F" w:rsidRDefault="00B10E2F" w:rsidP="00B10E2F">
      <w:pPr>
        <w:pStyle w:val="TF"/>
        <w:rPr>
          <w:rFonts w:eastAsia="SimSun"/>
        </w:rPr>
      </w:pPr>
      <w:r>
        <w:rPr>
          <w:rFonts w:eastAsia="SimSun" w:hint="eastAsia"/>
        </w:rPr>
        <w:tab/>
      </w:r>
      <w:r>
        <w:t>(a)</w:t>
      </w:r>
      <w:r>
        <w:tab/>
      </w:r>
      <w:r>
        <w:rPr>
          <w:rFonts w:eastAsia="SimSun" w:hint="eastAsia"/>
        </w:rPr>
        <w:t xml:space="preserve">A-IoT </w:t>
      </w:r>
      <w:r>
        <w:t>CBRA</w:t>
      </w:r>
      <w:r>
        <w:rPr>
          <w:rFonts w:eastAsia="SimSun" w:hint="eastAsia"/>
        </w:rPr>
        <w:tab/>
      </w:r>
      <w:r>
        <w:rPr>
          <w:rFonts w:eastAsia="SimSun"/>
        </w:rPr>
        <w:tab/>
      </w:r>
      <w:r>
        <w:rPr>
          <w:rFonts w:eastAsia="SimSun"/>
        </w:rPr>
        <w:tab/>
      </w:r>
      <w:r>
        <w:rPr>
          <w:rFonts w:eastAsia="SimSun"/>
        </w:rPr>
        <w:tab/>
      </w:r>
      <w:r>
        <w:t>(b)</w:t>
      </w:r>
      <w:r>
        <w:tab/>
      </w:r>
      <w:r>
        <w:rPr>
          <w:rFonts w:eastAsia="SimSun" w:hint="eastAsia"/>
        </w:rPr>
        <w:t>A-IoT CFRA</w:t>
      </w:r>
    </w:p>
    <w:p w14:paraId="44621635" w14:textId="54D4A18F" w:rsidR="00B10E2F" w:rsidRDefault="003F06CB" w:rsidP="00B10E2F">
      <w:pPr>
        <w:pStyle w:val="TF"/>
      </w:pPr>
      <w:r>
        <w:t xml:space="preserve">Figure </w:t>
      </w:r>
      <w:r w:rsidR="00795AD6">
        <w:fldChar w:fldCharType="begin"/>
      </w:r>
      <w:r w:rsidR="00795AD6">
        <w:instrText xml:space="preserve"> SEQ Figure \* ARABIC </w:instrText>
      </w:r>
      <w:r w:rsidR="00795AD6">
        <w:fldChar w:fldCharType="separate"/>
      </w:r>
      <w:r>
        <w:rPr>
          <w:noProof/>
        </w:rPr>
        <w:t>2</w:t>
      </w:r>
      <w:r w:rsidR="00795AD6">
        <w:rPr>
          <w:noProof/>
        </w:rPr>
        <w:fldChar w:fldCharType="end"/>
      </w:r>
      <w:r>
        <w:t xml:space="preserve">: </w:t>
      </w:r>
      <w:r w:rsidR="00B10E2F">
        <w:rPr>
          <w:rFonts w:eastAsia="SimSun" w:hint="eastAsia"/>
        </w:rPr>
        <w:t xml:space="preserve">A-IoT </w:t>
      </w:r>
      <w:r w:rsidR="00B10E2F">
        <w:t>Random Access Procedures</w:t>
      </w:r>
    </w:p>
    <w:p w14:paraId="01FACDE4" w14:textId="77777777" w:rsidR="00B10E2F" w:rsidRDefault="00B10E2F" w:rsidP="00B10E2F"/>
    <w:p w14:paraId="0DB9671E" w14:textId="77777777" w:rsidR="00B10E2F" w:rsidRDefault="00B10E2F" w:rsidP="00B10E2F">
      <w:r>
        <w:t>This is similar to the Select-Query-Ack message sequence for measuring Rx sensitivity for RFID tags [4].</w:t>
      </w:r>
    </w:p>
    <w:p w14:paraId="1CB5A1BA" w14:textId="286F0740" w:rsidR="00B10E2F" w:rsidRPr="00CE18B1" w:rsidRDefault="00B10E2F" w:rsidP="00CE18B1">
      <w:pPr>
        <w:pStyle w:val="ListParagraph"/>
        <w:numPr>
          <w:ilvl w:val="0"/>
          <w:numId w:val="14"/>
        </w:numPr>
        <w:rPr>
          <w:b/>
          <w:bCs/>
        </w:rPr>
      </w:pPr>
      <w:bookmarkStart w:id="8" w:name="_Ref197723996"/>
      <w:r w:rsidRPr="00CE18B1">
        <w:rPr>
          <w:b/>
          <w:bCs/>
        </w:rPr>
        <w:t xml:space="preserve">The </w:t>
      </w:r>
      <w:proofErr w:type="spellStart"/>
      <w:r w:rsidRPr="00CE18B1">
        <w:rPr>
          <w:b/>
          <w:bCs/>
        </w:rPr>
        <w:t>AIoT</w:t>
      </w:r>
      <w:proofErr w:type="spellEnd"/>
      <w:r w:rsidRPr="00CE18B1">
        <w:rPr>
          <w:b/>
          <w:bCs/>
        </w:rPr>
        <w:t xml:space="preserve"> paging and CFRA procedure can be used to evaluate the receiver sensitivity with success rate target of &gt;=[90%]. The detailed parameters of the PRDCH and PDRCH (i.e. </w:t>
      </w:r>
      <w:r w:rsidR="008D0212">
        <w:rPr>
          <w:b/>
          <w:bCs/>
        </w:rPr>
        <w:t>FR</w:t>
      </w:r>
      <w:r w:rsidRPr="00CE18B1">
        <w:rPr>
          <w:b/>
          <w:bCs/>
        </w:rPr>
        <w:t>C) are TBD.</w:t>
      </w:r>
      <w:bookmarkEnd w:id="8"/>
    </w:p>
    <w:p w14:paraId="4B75400D" w14:textId="5BE7EE93" w:rsidR="00823A8F" w:rsidRDefault="00823A8F" w:rsidP="009D7DCE"/>
    <w:p w14:paraId="372E227C" w14:textId="17B5C0DD" w:rsidR="00744548" w:rsidRPr="002553AD" w:rsidRDefault="00220151" w:rsidP="00220151">
      <w:pPr>
        <w:rPr>
          <w:u w:val="single"/>
        </w:rPr>
      </w:pPr>
      <w:r w:rsidRPr="002553AD">
        <w:rPr>
          <w:b/>
          <w:bCs/>
          <w:u w:val="single"/>
        </w:rPr>
        <w:t>Maximum input power:</w:t>
      </w:r>
      <w:r w:rsidRPr="002553AD">
        <w:rPr>
          <w:u w:val="single"/>
        </w:rPr>
        <w:t xml:space="preserve"> </w:t>
      </w:r>
    </w:p>
    <w:p w14:paraId="6BCC139F" w14:textId="7A6FD546" w:rsidR="006549E2" w:rsidRDefault="00B44C5B" w:rsidP="00220151">
      <w:r>
        <w:t>T</w:t>
      </w:r>
      <w:r w:rsidR="006549E2">
        <w:t xml:space="preserve">he device receiver has </w:t>
      </w:r>
      <w:r w:rsidR="009B5007">
        <w:t xml:space="preserve">very </w:t>
      </w:r>
      <w:r w:rsidR="006549E2">
        <w:t xml:space="preserve">limited dynamic range, which is estimated to be </w:t>
      </w:r>
      <w:r w:rsidR="00A16460">
        <w:t>around</w:t>
      </w:r>
      <w:r w:rsidR="006549E2">
        <w:t xml:space="preserve"> 30 to 40dB. </w:t>
      </w:r>
      <w:r w:rsidR="006F69A7">
        <w:t xml:space="preserve">Larger range is possible </w:t>
      </w:r>
      <w:r w:rsidR="00BB34BF">
        <w:t xml:space="preserve">such as using AGC, but </w:t>
      </w:r>
      <w:r w:rsidR="006F69A7">
        <w:t xml:space="preserve">at the cost of </w:t>
      </w:r>
      <w:r w:rsidR="00BB34BF">
        <w:t>increased</w:t>
      </w:r>
      <w:r w:rsidR="006F69A7">
        <w:t xml:space="preserve"> complexity and power consumption. </w:t>
      </w:r>
      <w:r w:rsidR="007565A9">
        <w:t>Given</w:t>
      </w:r>
      <w:r w:rsidR="006549E2">
        <w:t xml:space="preserve"> the sensitivity requirement, we propose the max input level as: </w:t>
      </w:r>
    </w:p>
    <w:p w14:paraId="62D91BDD" w14:textId="6CB024C2" w:rsidR="00F1719D" w:rsidRPr="006F03B2" w:rsidRDefault="00595AEB" w:rsidP="006F03B2">
      <w:pPr>
        <w:pStyle w:val="ListParagraph"/>
        <w:numPr>
          <w:ilvl w:val="0"/>
          <w:numId w:val="14"/>
        </w:numPr>
        <w:rPr>
          <w:b/>
          <w:bCs/>
        </w:rPr>
      </w:pPr>
      <w:bookmarkStart w:id="9" w:name="_Ref197724012"/>
      <w:r w:rsidRPr="006F03B2">
        <w:rPr>
          <w:b/>
          <w:bCs/>
        </w:rPr>
        <w:t xml:space="preserve">It’s recommended to set the </w:t>
      </w:r>
      <w:r w:rsidR="00467C3F" w:rsidRPr="006F03B2">
        <w:rPr>
          <w:b/>
          <w:bCs/>
        </w:rPr>
        <w:t>maximum input level</w:t>
      </w:r>
      <w:r w:rsidRPr="006F03B2">
        <w:rPr>
          <w:b/>
          <w:bCs/>
        </w:rPr>
        <w:t xml:space="preserve"> to </w:t>
      </w:r>
      <w:r w:rsidR="00CF668A" w:rsidRPr="006F03B2">
        <w:rPr>
          <w:b/>
          <w:bCs/>
          <w:lang w:eastAsia="zh-CN"/>
        </w:rPr>
        <w:t>[</w:t>
      </w:r>
      <w:r w:rsidR="00A0390C" w:rsidRPr="006F03B2">
        <w:rPr>
          <w:b/>
          <w:bCs/>
          <w:lang w:eastAsia="zh-CN"/>
        </w:rPr>
        <w:t>-5 ~</w:t>
      </w:r>
      <w:r w:rsidR="00CF668A" w:rsidRPr="006F03B2">
        <w:rPr>
          <w:b/>
          <w:bCs/>
          <w:lang w:eastAsia="zh-CN"/>
        </w:rPr>
        <w:t>-</w:t>
      </w:r>
      <w:r w:rsidR="00B44C5B" w:rsidRPr="006F03B2">
        <w:rPr>
          <w:b/>
          <w:bCs/>
          <w:lang w:eastAsia="zh-CN"/>
        </w:rPr>
        <w:t>3</w:t>
      </w:r>
      <w:r w:rsidR="00CF668A" w:rsidRPr="006F03B2">
        <w:rPr>
          <w:b/>
          <w:bCs/>
          <w:lang w:eastAsia="zh-CN"/>
        </w:rPr>
        <w:t>]</w:t>
      </w:r>
      <w:r w:rsidR="006E15E3" w:rsidRPr="006F03B2">
        <w:rPr>
          <w:b/>
          <w:bCs/>
        </w:rPr>
        <w:t xml:space="preserve"> </w:t>
      </w:r>
      <w:r w:rsidRPr="006F03B2">
        <w:rPr>
          <w:b/>
          <w:bCs/>
        </w:rPr>
        <w:t xml:space="preserve">dBm for </w:t>
      </w:r>
      <w:proofErr w:type="spellStart"/>
      <w:r w:rsidRPr="006F03B2">
        <w:rPr>
          <w:b/>
          <w:bCs/>
        </w:rPr>
        <w:t>AIoT</w:t>
      </w:r>
      <w:proofErr w:type="spellEnd"/>
      <w:r w:rsidRPr="006F03B2">
        <w:rPr>
          <w:b/>
          <w:bCs/>
        </w:rPr>
        <w:t xml:space="preserve"> devices</w:t>
      </w:r>
      <w:r w:rsidR="00467C3F" w:rsidRPr="006F03B2">
        <w:rPr>
          <w:b/>
          <w:bCs/>
        </w:rPr>
        <w:t>.</w:t>
      </w:r>
      <w:bookmarkEnd w:id="9"/>
      <w:r w:rsidR="00016834" w:rsidRPr="006F03B2">
        <w:rPr>
          <w:b/>
          <w:bCs/>
        </w:rPr>
        <w:t xml:space="preserve"> </w:t>
      </w:r>
    </w:p>
    <w:p w14:paraId="0D43D390" w14:textId="344A9239" w:rsidR="00B44C5B" w:rsidRDefault="00B44C5B" w:rsidP="00220151">
      <w:r w:rsidRPr="00B44C5B">
        <w:t>This does not mean that the device wills top working for higher input power level</w:t>
      </w:r>
      <w:r w:rsidR="00A16460">
        <w:t>s</w:t>
      </w:r>
      <w:r>
        <w:t xml:space="preserve">, but the performance might be </w:t>
      </w:r>
      <w:r w:rsidR="0039327F">
        <w:t>degraded</w:t>
      </w:r>
      <w:r>
        <w:t>.</w:t>
      </w:r>
    </w:p>
    <w:p w14:paraId="2BD8645B" w14:textId="77777777" w:rsidR="00BF6BC8" w:rsidRPr="00FE1304" w:rsidRDefault="00BF6BC8" w:rsidP="00220151">
      <w:pPr>
        <w:rPr>
          <w:lang w:val="en-US" w:eastAsia="zh-CN"/>
        </w:rPr>
      </w:pPr>
    </w:p>
    <w:p w14:paraId="00BA6C85" w14:textId="29239CE2" w:rsidR="00A108ED" w:rsidRDefault="00A108ED" w:rsidP="00A108ED">
      <w:pPr>
        <w:pStyle w:val="Heading3"/>
      </w:pPr>
      <w:r>
        <w:t>2.</w:t>
      </w:r>
      <w:r w:rsidR="004E6590">
        <w:t>2</w:t>
      </w:r>
      <w:r>
        <w:t xml:space="preserve"> </w:t>
      </w:r>
      <w:r w:rsidR="00A31C64">
        <w:t>Transmitter</w:t>
      </w:r>
      <w:r w:rsidR="00F562B0">
        <w:t xml:space="preserve"> RF requirements</w:t>
      </w:r>
    </w:p>
    <w:p w14:paraId="5F1DCB11" w14:textId="6304E6FA" w:rsidR="00363BA4" w:rsidRDefault="003466E5" w:rsidP="00FE26AF">
      <w:pPr>
        <w:rPr>
          <w:b/>
          <w:bCs/>
          <w:u w:val="single"/>
        </w:rPr>
      </w:pPr>
      <w:r>
        <w:rPr>
          <w:b/>
          <w:bCs/>
          <w:u w:val="single"/>
        </w:rPr>
        <w:t>Backscatter</w:t>
      </w:r>
      <w:r w:rsidR="00363BA4" w:rsidRPr="002553AD">
        <w:rPr>
          <w:b/>
          <w:bCs/>
          <w:u w:val="single"/>
        </w:rPr>
        <w:t xml:space="preserve"> output power:</w:t>
      </w:r>
    </w:p>
    <w:p w14:paraId="4E1DF30A" w14:textId="3BD43A84" w:rsidR="00301BC8" w:rsidRPr="002553AD" w:rsidRDefault="00301BC8" w:rsidP="00FE26AF">
      <w:pPr>
        <w:rPr>
          <w:b/>
          <w:bCs/>
          <w:u w:val="single"/>
        </w:rPr>
      </w:pPr>
      <w:r>
        <w:rPr>
          <w:noProof/>
          <w:lang w:val="en-US" w:eastAsia="zh-CN"/>
        </w:rPr>
        <w:lastRenderedPageBreak/>
        <mc:AlternateContent>
          <mc:Choice Requires="wps">
            <w:drawing>
              <wp:inline distT="0" distB="0" distL="0" distR="0" wp14:anchorId="57D5B6DD" wp14:editId="22DDC70D">
                <wp:extent cx="6120765" cy="5492750"/>
                <wp:effectExtent l="57150" t="19050" r="70485" b="1079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9275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162C2899" w14:textId="77777777" w:rsidR="00301BC8" w:rsidRPr="009D6C7C" w:rsidRDefault="00301BC8" w:rsidP="00301BC8">
                            <w:pPr>
                              <w:rPr>
                                <w:b/>
                                <w:bCs/>
                                <w:u w:val="single"/>
                                <w:lang w:val="en-US" w:eastAsia="zh-CN"/>
                              </w:rPr>
                            </w:pPr>
                            <w:bookmarkStart w:id="10" w:name="OLE_LINK128"/>
                            <w:r>
                              <w:rPr>
                                <w:rFonts w:hint="eastAsia"/>
                                <w:b/>
                                <w:bCs/>
                                <w:u w:val="single"/>
                                <w:lang w:val="en-US" w:eastAsia="zh-CN"/>
                              </w:rPr>
                              <w:t xml:space="preserve">Issue 3-1-1: </w:t>
                            </w:r>
                            <w:r>
                              <w:rPr>
                                <w:b/>
                                <w:bCs/>
                                <w:u w:val="single"/>
                                <w:lang w:val="en-US" w:eastAsia="zh-CN"/>
                              </w:rPr>
                              <w:t>Transmit output power</w:t>
                            </w:r>
                            <w:bookmarkEnd w:id="10"/>
                          </w:p>
                          <w:p w14:paraId="371E2E14" w14:textId="77777777" w:rsidR="00301BC8" w:rsidRPr="009D6C7C" w:rsidRDefault="00301BC8" w:rsidP="00301BC8">
                            <w:pPr>
                              <w:rPr>
                                <w:b/>
                                <w:bCs/>
                                <w:lang w:eastAsia="zh-CN"/>
                              </w:rPr>
                            </w:pPr>
                            <w:r w:rsidRPr="009D6C7C">
                              <w:rPr>
                                <w:rFonts w:hint="eastAsia"/>
                                <w:b/>
                                <w:bCs/>
                                <w:lang w:eastAsia="zh-CN"/>
                              </w:rPr>
                              <w:t>A</w:t>
                            </w:r>
                            <w:r w:rsidRPr="009D6C7C">
                              <w:rPr>
                                <w:b/>
                                <w:bCs/>
                                <w:lang w:eastAsia="zh-CN"/>
                              </w:rPr>
                              <w:t>greement:</w:t>
                            </w:r>
                          </w:p>
                          <w:p w14:paraId="1BDA8D75"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 xml:space="preserve">Performance metric of transmit output power: </w:t>
                            </w:r>
                          </w:p>
                          <w:p w14:paraId="2A719354" w14:textId="77777777" w:rsidR="00301BC8" w:rsidRPr="009D6C7C" w:rsidRDefault="00301BC8" w:rsidP="00A33C55">
                            <w:pPr>
                              <w:pStyle w:val="ListParagraph"/>
                              <w:numPr>
                                <w:ilvl w:val="1"/>
                                <w:numId w:val="5"/>
                              </w:numPr>
                              <w:overflowPunct w:val="0"/>
                              <w:autoSpaceDE w:val="0"/>
                              <w:autoSpaceDN w:val="0"/>
                              <w:adjustRightInd w:val="0"/>
                              <w:contextualSpacing w:val="0"/>
                              <w:textAlignment w:val="baseline"/>
                              <w:rPr>
                                <w:lang w:eastAsia="zh-CN"/>
                              </w:rPr>
                            </w:pPr>
                            <w:r w:rsidRPr="009D6C7C">
                              <w:rPr>
                                <w:lang w:eastAsia="zh-CN"/>
                              </w:rPr>
                              <w:t>Backscattering loss</w:t>
                            </w:r>
                          </w:p>
                          <w:p w14:paraId="622DBE7A"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lang w:eastAsia="zh-CN"/>
                              </w:rPr>
                              <w:t>Backscattering</w:t>
                            </w:r>
                            <w:r w:rsidRPr="009D6C7C">
                              <w:rPr>
                                <w:rFonts w:hint="eastAsia"/>
                                <w:lang w:eastAsia="zh-CN"/>
                              </w:rPr>
                              <w:t xml:space="preserve"> output power is defined as</w:t>
                            </w:r>
                            <w:r w:rsidRPr="009D6C7C">
                              <w:rPr>
                                <w:lang w:eastAsia="zh-CN"/>
                              </w:rPr>
                              <w:t xml:space="preserve"> the minimum backscattered power of Device 1 at </w:t>
                            </w:r>
                            <w:r w:rsidRPr="009D6C7C">
                              <w:rPr>
                                <w:rFonts w:hint="eastAsia"/>
                                <w:lang w:eastAsia="zh-CN"/>
                              </w:rPr>
                              <w:t xml:space="preserve">certain input </w:t>
                            </w:r>
                            <w:r w:rsidRPr="009D6C7C">
                              <w:rPr>
                                <w:lang w:eastAsia="zh-CN"/>
                              </w:rPr>
                              <w:t>CW Tx powe</w:t>
                            </w:r>
                            <w:r w:rsidRPr="009D6C7C">
                              <w:rPr>
                                <w:rFonts w:hint="eastAsia"/>
                                <w:lang w:eastAsia="zh-CN"/>
                              </w:rPr>
                              <w:t>r</w:t>
                            </w:r>
                          </w:p>
                          <w:p w14:paraId="0FF13AAB" w14:textId="77777777" w:rsidR="00301BC8" w:rsidRPr="009D6C7C" w:rsidRDefault="00301BC8" w:rsidP="00A33C55">
                            <w:pPr>
                              <w:pStyle w:val="ListParagraph"/>
                              <w:numPr>
                                <w:ilvl w:val="1"/>
                                <w:numId w:val="5"/>
                              </w:numPr>
                              <w:overflowPunct w:val="0"/>
                              <w:autoSpaceDE w:val="0"/>
                              <w:autoSpaceDN w:val="0"/>
                              <w:adjustRightInd w:val="0"/>
                              <w:contextualSpacing w:val="0"/>
                              <w:textAlignment w:val="baseline"/>
                              <w:rPr>
                                <w:lang w:eastAsia="zh-CN"/>
                              </w:rPr>
                            </w:pPr>
                            <m:oMath>
                              <m:r>
                                <w:rPr>
                                  <w:rFonts w:ascii="Cambria Math" w:hAnsi="Cambria Math"/>
                                </w:rPr>
                                <m:t>Minimum Backscattering power at device antenna= I</m:t>
                              </m:r>
                              <m:r>
                                <w:rPr>
                                  <w:rFonts w:ascii="Cambria Math" w:hAnsi="Cambria Math"/>
                                  <w:lang w:eastAsia="zh-CN"/>
                                </w:rPr>
                                <m:t xml:space="preserve">nput </m:t>
                              </m:r>
                              <m:r>
                                <w:rPr>
                                  <w:rFonts w:ascii="Cambria Math" w:hAnsi="Cambria Math"/>
                                </w:rPr>
                                <m:t>CW T</m:t>
                              </m:r>
                              <m:r>
                                <w:rPr>
                                  <w:rFonts w:ascii="Cambria Math" w:hAnsi="Cambria Math"/>
                                  <w:lang w:eastAsia="zh-CN"/>
                                </w:rPr>
                                <m:t xml:space="preserve">x </m:t>
                              </m:r>
                              <m:r>
                                <w:rPr>
                                  <w:rFonts w:ascii="Cambria Math" w:hAnsi="Cambria Math"/>
                                </w:rPr>
                                <m:t>powe</m:t>
                              </m:r>
                              <m:r>
                                <w:rPr>
                                  <w:rFonts w:ascii="Cambria Math" w:hAnsi="Cambria Math"/>
                                  <w:lang w:eastAsia="zh-CN"/>
                                </w:rPr>
                                <m:t>r at device antenna-Backscattering loss</m:t>
                              </m:r>
                            </m:oMath>
                          </w:p>
                          <w:p w14:paraId="34647EA0"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For the Input CW Tx power to define requirements:</w:t>
                            </w:r>
                          </w:p>
                          <w:p w14:paraId="0E5A8510" w14:textId="77777777" w:rsidR="00301BC8" w:rsidRPr="009D6C7C" w:rsidRDefault="00301BC8" w:rsidP="00A33C55">
                            <w:pPr>
                              <w:pStyle w:val="ListParagraph"/>
                              <w:numPr>
                                <w:ilvl w:val="1"/>
                                <w:numId w:val="7"/>
                              </w:numPr>
                              <w:overflowPunct w:val="0"/>
                              <w:autoSpaceDE w:val="0"/>
                              <w:autoSpaceDN w:val="0"/>
                              <w:adjustRightInd w:val="0"/>
                              <w:contextualSpacing w:val="0"/>
                              <w:textAlignment w:val="baseline"/>
                              <w:rPr>
                                <w:lang w:eastAsia="zh-CN"/>
                              </w:rPr>
                            </w:pPr>
                            <w:r w:rsidRPr="009D6C7C">
                              <w:rPr>
                                <w:rFonts w:hint="eastAsia"/>
                                <w:lang w:eastAsia="zh-CN"/>
                              </w:rPr>
                              <w:t>FFS on the whether to use one value or a range of CW Tx power</w:t>
                            </w:r>
                          </w:p>
                          <w:p w14:paraId="41AF6E7C" w14:textId="77777777" w:rsidR="00301BC8" w:rsidRPr="009D6C7C" w:rsidRDefault="00301BC8" w:rsidP="00A33C55">
                            <w:pPr>
                              <w:pStyle w:val="ListParagraph"/>
                              <w:numPr>
                                <w:ilvl w:val="1"/>
                                <w:numId w:val="7"/>
                              </w:numPr>
                              <w:overflowPunct w:val="0"/>
                              <w:autoSpaceDE w:val="0"/>
                              <w:autoSpaceDN w:val="0"/>
                              <w:adjustRightInd w:val="0"/>
                              <w:contextualSpacing w:val="0"/>
                              <w:textAlignment w:val="baseline"/>
                              <w:rPr>
                                <w:lang w:eastAsia="zh-CN"/>
                              </w:rPr>
                            </w:pPr>
                            <w:r w:rsidRPr="009D6C7C">
                              <w:rPr>
                                <w:rFonts w:hint="eastAsia"/>
                                <w:lang w:eastAsia="zh-CN"/>
                              </w:rPr>
                              <w:t>FFS on the value(s) of CW Tx power</w:t>
                            </w:r>
                          </w:p>
                          <w:p w14:paraId="022E6351"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Consider following aspects to determine backscattering loss to define requirements:</w:t>
                            </w:r>
                          </w:p>
                          <w:p w14:paraId="48A4CCDA"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modulation loss</w:t>
                            </w:r>
                          </w:p>
                          <w:p w14:paraId="7553AA66"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antenna efficiency</w:t>
                            </w:r>
                          </w:p>
                          <w:p w14:paraId="25BD0EC8"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backscattering circuitry loss</w:t>
                            </w:r>
                          </w:p>
                          <w:p w14:paraId="60ECCEB8"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rFonts w:hint="eastAsia"/>
                                <w:lang w:eastAsia="zh-CN"/>
                              </w:rPr>
                              <w:t>impairment margin</w:t>
                            </w:r>
                          </w:p>
                          <w:p w14:paraId="77C34E4B"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minimum distance to the reader</w:t>
                            </w:r>
                          </w:p>
                          <w:p w14:paraId="1A9F9134"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 xml:space="preserve">differential radar cross section in two different modulation states </w:t>
                            </w:r>
                          </w:p>
                          <w:p w14:paraId="76923867"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val="en-US"/>
                              </w:rPr>
                              <w:t>differential reflection coefficient in two different modulation states</w:t>
                            </w:r>
                          </w:p>
                          <w:p w14:paraId="628AB051"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the spectral components of the backscatter signal to be included in the power measurement, e.g. only the 1st L</w:t>
                            </w:r>
                            <w:r>
                              <w:rPr>
                                <w:rFonts w:hint="eastAsia"/>
                                <w:lang w:eastAsia="zh-CN"/>
                              </w:rPr>
                              <w:t xml:space="preserve">ower </w:t>
                            </w:r>
                            <w:r w:rsidRPr="00BB4F71">
                              <w:rPr>
                                <w:lang w:eastAsia="zh-CN"/>
                              </w:rPr>
                              <w:t>SB and 1st U</w:t>
                            </w:r>
                            <w:r>
                              <w:rPr>
                                <w:rFonts w:hint="eastAsia"/>
                                <w:lang w:eastAsia="zh-CN"/>
                              </w:rPr>
                              <w:t xml:space="preserve">pper </w:t>
                            </w:r>
                            <w:r w:rsidRPr="00BB4F71">
                              <w:rPr>
                                <w:lang w:eastAsia="zh-CN"/>
                              </w:rPr>
                              <w:t>SB, excluding the reflected carrier itself</w:t>
                            </w:r>
                          </w:p>
                          <w:p w14:paraId="7D9AF8A7"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Other factors not excluded</w:t>
                            </w:r>
                          </w:p>
                          <w:p w14:paraId="26E50A98" w14:textId="77777777" w:rsidR="00301BC8" w:rsidRPr="00F6043F" w:rsidRDefault="00301BC8" w:rsidP="00301BC8">
                            <w:pPr>
                              <w:rPr>
                                <w:iCs/>
                                <w:lang w:eastAsia="zh-CN"/>
                              </w:rPr>
                            </w:pPr>
                          </w:p>
                        </w:txbxContent>
                      </wps:txbx>
                      <wps:bodyPr rot="0" vert="horz" wrap="square" lIns="91440" tIns="45720" rIns="91440" bIns="45720" anchor="t" anchorCtr="0">
                        <a:noAutofit/>
                      </wps:bodyPr>
                    </wps:wsp>
                  </a:graphicData>
                </a:graphic>
              </wp:inline>
            </w:drawing>
          </mc:Choice>
          <mc:Fallback>
            <w:pict>
              <v:shape w14:anchorId="57D5B6DD" id="Text Box 6" o:spid="_x0000_s1043" type="#_x0000_t202" style="width:481.95pt;height: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TWhewIAAAAFAAAOAAAAZHJzL2Uyb0RvYy54bWysVE1v1DAQvSPxHyzfabLLZruNmq1KSxES&#10;X6JFnCeOs7Hq2Mb2blJ+PePJdrsqcEHkEHns8fO8N88+vxh7zXbSB2VNxWcnOWfSCNsos6n4t7ub&#10;VyvOQgTTgLZGVvxBBn6xfvnifHClnNvO6kZ6hiAmlIOreBejK7MsiE72EE6skwYXW+t7iBj6TdZ4&#10;GBC919k8z5fZYH3jvBUyBJy9nhb5mvDbVor4uW2DjExXHGuL9Pf0r9M/W59DufHgOiX2ZcA/VNGD&#10;MnjoAeoaIrCtV79B9Up4G2wbT4TtM9u2SkjigGxm+TM2tx04SVxQnOAOMoX/Bys+7b54ppqKLzkz&#10;0GOL7uQY2Rs7smVSZ3ChxKRbh2lxxGnsMjEN7oMV94EZe9WB2chL7+3QSWiwulnamR1tnXBCAqmH&#10;j7bBY2AbLQGNre+TdCgGQ3Ts0sOhM6kUgZPL2Tw/XRacCVwrFmfz04J6l0H5uN35EN9J27M0qLjH&#10;1hM87D6EmMqB8jElnRasVs2N0poCv6mvtGc7QJvc0EcMnqVpw4aKnxXzYlLgrxA5fX+C6FVEv2vV&#10;V3x1SIIy6fbWNOTGCEpPYyxZm1SfJCcjD9JpixC3XTOwWm/9V8DeFTmCcdaoxPz1ajYFaPNiMR3C&#10;QG/wfkbOvI3fVezIWknmhJh0OdCvNYj7STntOpg0IZg9n302KWofa6HoqExqfur31Pk41iO5bJVA&#10;kjFq2zygG7Acajk+ITjorP/J2YDXseLhxxa85Ey/N+ios9like4vBYvidI6BP16pj1fACIQivtPw&#10;KtKdT2SNvUTntYo88VTJ3q94zYjK/klI9/g4pqynh2v9CwAA//8DAFBLAwQUAAYACAAAACEAQJ7L&#10;990AAAAFAQAADwAAAGRycy9kb3ducmV2LnhtbEyPQUvDQBCF74L/YRnBm9200rSJ2ZRS6EVBsNWD&#10;t2l2TILZ2bC7aaK/3tVLvQw83uO9b4rNZDpxJudbywrmswQEcWV1y7WC1+P+bg3CB2SNnWVS8EUe&#10;NuX1VYG5tiO/0PkQahFL2OeooAmhz6X0VUMG/cz2xNH7sM5giNLVUjscY7np5CJJUmmw5bjQYE+7&#10;hqrPw2AUPA9vy7Cf3vvvp+3KPWaGxjkOSt3eTNsHEIGmcAnDL35EhzIynezA2otOQXwk/N3oZel9&#10;BuKkYJ0uE5BlIf/Tlz8AAAD//wMAUEsBAi0AFAAGAAgAAAAhALaDOJL+AAAA4QEAABMAAAAAAAAA&#10;AAAAAAAAAAAAAFtDb250ZW50X1R5cGVzXS54bWxQSwECLQAUAAYACAAAACEAOP0h/9YAAACUAQAA&#10;CwAAAAAAAAAAAAAAAAAvAQAAX3JlbHMvLnJlbHNQSwECLQAUAAYACAAAACEAPW01oXsCAAAABQAA&#10;DgAAAAAAAAAAAAAAAAAuAgAAZHJzL2Uyb0RvYy54bWxQSwECLQAUAAYACAAAACEAQJ7L990AAAAF&#10;AQAADwAAAAAAAAAAAAAAAADVBAAAZHJzL2Rvd25yZXYueG1sUEsFBgAAAAAEAAQA8wAAAN8FAAAA&#10;AA==&#10;">
                <v:shadow on="t" color="black" opacity="26214f" origin=",-.5" offset="0,3pt"/>
                <v:textbox>
                  <w:txbxContent>
                    <w:p w14:paraId="162C2899" w14:textId="77777777" w:rsidR="00301BC8" w:rsidRPr="009D6C7C" w:rsidRDefault="00301BC8" w:rsidP="00301BC8">
                      <w:pPr>
                        <w:rPr>
                          <w:b/>
                          <w:bCs/>
                          <w:u w:val="single"/>
                          <w:lang w:val="en-US" w:eastAsia="zh-CN"/>
                        </w:rPr>
                      </w:pPr>
                      <w:bookmarkStart w:id="11" w:name="OLE_LINK128"/>
                      <w:r>
                        <w:rPr>
                          <w:rFonts w:hint="eastAsia"/>
                          <w:b/>
                          <w:bCs/>
                          <w:u w:val="single"/>
                          <w:lang w:val="en-US" w:eastAsia="zh-CN"/>
                        </w:rPr>
                        <w:t xml:space="preserve">Issue 3-1-1: </w:t>
                      </w:r>
                      <w:r>
                        <w:rPr>
                          <w:b/>
                          <w:bCs/>
                          <w:u w:val="single"/>
                          <w:lang w:val="en-US" w:eastAsia="zh-CN"/>
                        </w:rPr>
                        <w:t>Transmit output power</w:t>
                      </w:r>
                      <w:bookmarkEnd w:id="11"/>
                    </w:p>
                    <w:p w14:paraId="371E2E14" w14:textId="77777777" w:rsidR="00301BC8" w:rsidRPr="009D6C7C" w:rsidRDefault="00301BC8" w:rsidP="00301BC8">
                      <w:pPr>
                        <w:rPr>
                          <w:b/>
                          <w:bCs/>
                          <w:lang w:eastAsia="zh-CN"/>
                        </w:rPr>
                      </w:pPr>
                      <w:r w:rsidRPr="009D6C7C">
                        <w:rPr>
                          <w:rFonts w:hint="eastAsia"/>
                          <w:b/>
                          <w:bCs/>
                          <w:lang w:eastAsia="zh-CN"/>
                        </w:rPr>
                        <w:t>A</w:t>
                      </w:r>
                      <w:r w:rsidRPr="009D6C7C">
                        <w:rPr>
                          <w:b/>
                          <w:bCs/>
                          <w:lang w:eastAsia="zh-CN"/>
                        </w:rPr>
                        <w:t>greement:</w:t>
                      </w:r>
                    </w:p>
                    <w:p w14:paraId="1BDA8D75"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 xml:space="preserve">Performance metric of transmit output power: </w:t>
                      </w:r>
                    </w:p>
                    <w:p w14:paraId="2A719354" w14:textId="77777777" w:rsidR="00301BC8" w:rsidRPr="009D6C7C" w:rsidRDefault="00301BC8" w:rsidP="00A33C55">
                      <w:pPr>
                        <w:pStyle w:val="ListParagraph"/>
                        <w:numPr>
                          <w:ilvl w:val="1"/>
                          <w:numId w:val="5"/>
                        </w:numPr>
                        <w:overflowPunct w:val="0"/>
                        <w:autoSpaceDE w:val="0"/>
                        <w:autoSpaceDN w:val="0"/>
                        <w:adjustRightInd w:val="0"/>
                        <w:contextualSpacing w:val="0"/>
                        <w:textAlignment w:val="baseline"/>
                        <w:rPr>
                          <w:lang w:eastAsia="zh-CN"/>
                        </w:rPr>
                      </w:pPr>
                      <w:r w:rsidRPr="009D6C7C">
                        <w:rPr>
                          <w:lang w:eastAsia="zh-CN"/>
                        </w:rPr>
                        <w:t>Backscattering loss</w:t>
                      </w:r>
                    </w:p>
                    <w:p w14:paraId="622DBE7A"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lang w:eastAsia="zh-CN"/>
                        </w:rPr>
                        <w:t>Backscattering</w:t>
                      </w:r>
                      <w:r w:rsidRPr="009D6C7C">
                        <w:rPr>
                          <w:rFonts w:hint="eastAsia"/>
                          <w:lang w:eastAsia="zh-CN"/>
                        </w:rPr>
                        <w:t xml:space="preserve"> output power is defined as</w:t>
                      </w:r>
                      <w:r w:rsidRPr="009D6C7C">
                        <w:rPr>
                          <w:lang w:eastAsia="zh-CN"/>
                        </w:rPr>
                        <w:t xml:space="preserve"> the minimum backscattered power of Device 1 at </w:t>
                      </w:r>
                      <w:r w:rsidRPr="009D6C7C">
                        <w:rPr>
                          <w:rFonts w:hint="eastAsia"/>
                          <w:lang w:eastAsia="zh-CN"/>
                        </w:rPr>
                        <w:t xml:space="preserve">certain input </w:t>
                      </w:r>
                      <w:r w:rsidRPr="009D6C7C">
                        <w:rPr>
                          <w:lang w:eastAsia="zh-CN"/>
                        </w:rPr>
                        <w:t>CW Tx powe</w:t>
                      </w:r>
                      <w:r w:rsidRPr="009D6C7C">
                        <w:rPr>
                          <w:rFonts w:hint="eastAsia"/>
                          <w:lang w:eastAsia="zh-CN"/>
                        </w:rPr>
                        <w:t>r</w:t>
                      </w:r>
                    </w:p>
                    <w:p w14:paraId="0FF13AAB" w14:textId="77777777" w:rsidR="00301BC8" w:rsidRPr="009D6C7C" w:rsidRDefault="00301BC8" w:rsidP="00A33C55">
                      <w:pPr>
                        <w:pStyle w:val="ListParagraph"/>
                        <w:numPr>
                          <w:ilvl w:val="1"/>
                          <w:numId w:val="5"/>
                        </w:numPr>
                        <w:overflowPunct w:val="0"/>
                        <w:autoSpaceDE w:val="0"/>
                        <w:autoSpaceDN w:val="0"/>
                        <w:adjustRightInd w:val="0"/>
                        <w:contextualSpacing w:val="0"/>
                        <w:textAlignment w:val="baseline"/>
                        <w:rPr>
                          <w:lang w:eastAsia="zh-CN"/>
                        </w:rPr>
                      </w:pPr>
                      <m:oMath>
                        <m:r>
                          <w:rPr>
                            <w:rFonts w:ascii="Cambria Math" w:hAnsi="Cambria Math"/>
                          </w:rPr>
                          <m:t>Minimum Backscattering power at device antenna= I</m:t>
                        </m:r>
                        <m:r>
                          <w:rPr>
                            <w:rFonts w:ascii="Cambria Math" w:hAnsi="Cambria Math"/>
                            <w:lang w:eastAsia="zh-CN"/>
                          </w:rPr>
                          <m:t xml:space="preserve">nput </m:t>
                        </m:r>
                        <m:r>
                          <w:rPr>
                            <w:rFonts w:ascii="Cambria Math" w:hAnsi="Cambria Math"/>
                          </w:rPr>
                          <m:t>CW T</m:t>
                        </m:r>
                        <m:r>
                          <w:rPr>
                            <w:rFonts w:ascii="Cambria Math" w:hAnsi="Cambria Math"/>
                            <w:lang w:eastAsia="zh-CN"/>
                          </w:rPr>
                          <m:t xml:space="preserve">x </m:t>
                        </m:r>
                        <m:r>
                          <w:rPr>
                            <w:rFonts w:ascii="Cambria Math" w:hAnsi="Cambria Math"/>
                          </w:rPr>
                          <m:t>powe</m:t>
                        </m:r>
                        <m:r>
                          <w:rPr>
                            <w:rFonts w:ascii="Cambria Math" w:hAnsi="Cambria Math"/>
                            <w:lang w:eastAsia="zh-CN"/>
                          </w:rPr>
                          <m:t>r at device antenna-Backscattering loss</m:t>
                        </m:r>
                      </m:oMath>
                    </w:p>
                    <w:p w14:paraId="34647EA0"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For the Input CW Tx power to define requirements:</w:t>
                      </w:r>
                    </w:p>
                    <w:p w14:paraId="0E5A8510" w14:textId="77777777" w:rsidR="00301BC8" w:rsidRPr="009D6C7C" w:rsidRDefault="00301BC8" w:rsidP="00A33C55">
                      <w:pPr>
                        <w:pStyle w:val="ListParagraph"/>
                        <w:numPr>
                          <w:ilvl w:val="1"/>
                          <w:numId w:val="7"/>
                        </w:numPr>
                        <w:overflowPunct w:val="0"/>
                        <w:autoSpaceDE w:val="0"/>
                        <w:autoSpaceDN w:val="0"/>
                        <w:adjustRightInd w:val="0"/>
                        <w:contextualSpacing w:val="0"/>
                        <w:textAlignment w:val="baseline"/>
                        <w:rPr>
                          <w:lang w:eastAsia="zh-CN"/>
                        </w:rPr>
                      </w:pPr>
                      <w:r w:rsidRPr="009D6C7C">
                        <w:rPr>
                          <w:rFonts w:hint="eastAsia"/>
                          <w:lang w:eastAsia="zh-CN"/>
                        </w:rPr>
                        <w:t>FFS on the whether to use one value or a range of CW Tx power</w:t>
                      </w:r>
                    </w:p>
                    <w:p w14:paraId="41AF6E7C" w14:textId="77777777" w:rsidR="00301BC8" w:rsidRPr="009D6C7C" w:rsidRDefault="00301BC8" w:rsidP="00A33C55">
                      <w:pPr>
                        <w:pStyle w:val="ListParagraph"/>
                        <w:numPr>
                          <w:ilvl w:val="1"/>
                          <w:numId w:val="7"/>
                        </w:numPr>
                        <w:overflowPunct w:val="0"/>
                        <w:autoSpaceDE w:val="0"/>
                        <w:autoSpaceDN w:val="0"/>
                        <w:adjustRightInd w:val="0"/>
                        <w:contextualSpacing w:val="0"/>
                        <w:textAlignment w:val="baseline"/>
                        <w:rPr>
                          <w:lang w:eastAsia="zh-CN"/>
                        </w:rPr>
                      </w:pPr>
                      <w:r w:rsidRPr="009D6C7C">
                        <w:rPr>
                          <w:rFonts w:hint="eastAsia"/>
                          <w:lang w:eastAsia="zh-CN"/>
                        </w:rPr>
                        <w:t>FFS on the value(s) of CW Tx power</w:t>
                      </w:r>
                    </w:p>
                    <w:p w14:paraId="022E6351" w14:textId="77777777" w:rsidR="00301BC8" w:rsidRPr="009D6C7C" w:rsidRDefault="00301BC8" w:rsidP="00A33C55">
                      <w:pPr>
                        <w:pStyle w:val="ListParagraph"/>
                        <w:numPr>
                          <w:ilvl w:val="0"/>
                          <w:numId w:val="5"/>
                        </w:numPr>
                        <w:overflowPunct w:val="0"/>
                        <w:autoSpaceDE w:val="0"/>
                        <w:autoSpaceDN w:val="0"/>
                        <w:adjustRightInd w:val="0"/>
                        <w:contextualSpacing w:val="0"/>
                        <w:textAlignment w:val="baseline"/>
                        <w:rPr>
                          <w:lang w:eastAsia="zh-CN"/>
                        </w:rPr>
                      </w:pPr>
                      <w:r w:rsidRPr="009D6C7C">
                        <w:rPr>
                          <w:rFonts w:hint="eastAsia"/>
                          <w:lang w:eastAsia="zh-CN"/>
                        </w:rPr>
                        <w:t>Consider following aspects to determine backscattering loss to define requirements:</w:t>
                      </w:r>
                    </w:p>
                    <w:p w14:paraId="48A4CCDA"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modulation loss</w:t>
                      </w:r>
                    </w:p>
                    <w:p w14:paraId="7553AA66"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antenna efficiency</w:t>
                      </w:r>
                    </w:p>
                    <w:p w14:paraId="25BD0EC8" w14:textId="77777777" w:rsidR="00301BC8" w:rsidRPr="009D6C7C"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9D6C7C">
                        <w:rPr>
                          <w:rFonts w:hint="eastAsia"/>
                          <w:lang w:eastAsia="zh-CN"/>
                        </w:rPr>
                        <w:t>backscattering circuitry loss</w:t>
                      </w:r>
                    </w:p>
                    <w:p w14:paraId="60ECCEB8"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rFonts w:hint="eastAsia"/>
                          <w:lang w:eastAsia="zh-CN"/>
                        </w:rPr>
                        <w:t>impairment margin</w:t>
                      </w:r>
                    </w:p>
                    <w:p w14:paraId="77C34E4B"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minimum distance to the reader</w:t>
                      </w:r>
                    </w:p>
                    <w:p w14:paraId="1A9F9134"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 xml:space="preserve">differential radar cross section in two different modulation states </w:t>
                      </w:r>
                    </w:p>
                    <w:p w14:paraId="76923867"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val="en-US"/>
                        </w:rPr>
                        <w:t>differential reflection coefficient in two different modulation states</w:t>
                      </w:r>
                    </w:p>
                    <w:p w14:paraId="628AB051"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the spectral components of the backscatter signal to be included in the power measurement, e.g. only the 1st L</w:t>
                      </w:r>
                      <w:r>
                        <w:rPr>
                          <w:rFonts w:hint="eastAsia"/>
                          <w:lang w:eastAsia="zh-CN"/>
                        </w:rPr>
                        <w:t xml:space="preserve">ower </w:t>
                      </w:r>
                      <w:r w:rsidRPr="00BB4F71">
                        <w:rPr>
                          <w:lang w:eastAsia="zh-CN"/>
                        </w:rPr>
                        <w:t>SB and 1st U</w:t>
                      </w:r>
                      <w:r>
                        <w:rPr>
                          <w:rFonts w:hint="eastAsia"/>
                          <w:lang w:eastAsia="zh-CN"/>
                        </w:rPr>
                        <w:t xml:space="preserve">pper </w:t>
                      </w:r>
                      <w:r w:rsidRPr="00BB4F71">
                        <w:rPr>
                          <w:lang w:eastAsia="zh-CN"/>
                        </w:rPr>
                        <w:t>SB, excluding the reflected carrier itself</w:t>
                      </w:r>
                    </w:p>
                    <w:p w14:paraId="7D9AF8A7" w14:textId="77777777" w:rsidR="00301BC8" w:rsidRPr="00BB4F71" w:rsidRDefault="00301BC8" w:rsidP="00A33C55">
                      <w:pPr>
                        <w:pStyle w:val="ListParagraph"/>
                        <w:numPr>
                          <w:ilvl w:val="1"/>
                          <w:numId w:val="6"/>
                        </w:numPr>
                        <w:overflowPunct w:val="0"/>
                        <w:autoSpaceDE w:val="0"/>
                        <w:autoSpaceDN w:val="0"/>
                        <w:adjustRightInd w:val="0"/>
                        <w:contextualSpacing w:val="0"/>
                        <w:textAlignment w:val="baseline"/>
                        <w:rPr>
                          <w:lang w:eastAsia="zh-CN"/>
                        </w:rPr>
                      </w:pPr>
                      <w:r w:rsidRPr="00BB4F71">
                        <w:rPr>
                          <w:lang w:eastAsia="zh-CN"/>
                        </w:rPr>
                        <w:t>Other factors not excluded</w:t>
                      </w:r>
                    </w:p>
                    <w:p w14:paraId="26E50A98" w14:textId="77777777" w:rsidR="00301BC8" w:rsidRPr="00F6043F" w:rsidRDefault="00301BC8" w:rsidP="00301BC8">
                      <w:pPr>
                        <w:rPr>
                          <w:iCs/>
                          <w:lang w:eastAsia="zh-CN"/>
                        </w:rPr>
                      </w:pPr>
                    </w:p>
                  </w:txbxContent>
                </v:textbox>
                <w10:anchorlock/>
              </v:shape>
            </w:pict>
          </mc:Fallback>
        </mc:AlternateContent>
      </w:r>
    </w:p>
    <w:p w14:paraId="3BC58BB7" w14:textId="5AF2E4AE" w:rsidR="003770AD" w:rsidRDefault="007E0B0C" w:rsidP="00FE26AF">
      <w:r>
        <w:t xml:space="preserve">For A-IoT D1T1-B, the CW node is outside the topology. </w:t>
      </w:r>
      <w:r w:rsidR="00001856">
        <w:t xml:space="preserve">And the CW node is assumed not to be co-located with the active reader. </w:t>
      </w:r>
      <w:r w:rsidR="0027066E">
        <w:t>The CW2D and D2R path loss are likely to be different.</w:t>
      </w:r>
    </w:p>
    <w:p w14:paraId="6613D900" w14:textId="645C581F" w:rsidR="002507D3" w:rsidRDefault="00D519AD" w:rsidP="00FE26AF">
      <w:pPr>
        <w:rPr>
          <w:b/>
          <w:bCs/>
        </w:rPr>
      </w:pPr>
      <w:r w:rsidRPr="0027066E">
        <w:rPr>
          <w:b/>
          <w:bCs/>
        </w:rPr>
        <w:t xml:space="preserve">The </w:t>
      </w:r>
      <w:r w:rsidR="0027066E">
        <w:rPr>
          <w:b/>
          <w:bCs/>
        </w:rPr>
        <w:t xml:space="preserve">backscatter loss or </w:t>
      </w:r>
      <w:r w:rsidRPr="0027066E">
        <w:rPr>
          <w:b/>
          <w:bCs/>
        </w:rPr>
        <w:t>reflection gain</w:t>
      </w:r>
      <w:r w:rsidR="0027066E" w:rsidRPr="0027066E">
        <w:rPr>
          <w:b/>
          <w:bCs/>
        </w:rPr>
        <w:t xml:space="preserve"> can be defined as: the backscattered power – incident CW power.</w:t>
      </w:r>
    </w:p>
    <w:p w14:paraId="03315B54" w14:textId="7326EA51" w:rsidR="00FA5520" w:rsidRPr="00BF6BC8" w:rsidRDefault="00FA5520" w:rsidP="00FA5520">
      <w:pPr>
        <w:rPr>
          <w:u w:val="single"/>
        </w:rPr>
      </w:pPr>
      <w:r w:rsidRPr="00BF6BC8">
        <w:rPr>
          <w:u w:val="single"/>
        </w:rPr>
        <w:t>Note that the backscatter power shall be the sum of the power of the left and right side band, excluding the carrier itself.</w:t>
      </w:r>
    </w:p>
    <w:p w14:paraId="433A4B99" w14:textId="0FC055F8" w:rsidR="00143B2D" w:rsidRDefault="00143B2D" w:rsidP="00143B2D">
      <w:pPr>
        <w:rPr>
          <w:bCs/>
        </w:rPr>
      </w:pPr>
      <w:r>
        <w:rPr>
          <w:bCs/>
        </w:rPr>
        <w:t xml:space="preserve">Similar to DL, the minimum received UL power level can be derived as Table </w:t>
      </w:r>
      <w:r w:rsidR="00BD697C">
        <w:rPr>
          <w:bCs/>
        </w:rPr>
        <w:t>5</w:t>
      </w:r>
      <w:r>
        <w:rPr>
          <w:bCs/>
        </w:rPr>
        <w:t xml:space="preserve"> below, following the configuration of the indoor factory deployment (D1T1-B). </w:t>
      </w:r>
    </w:p>
    <w:p w14:paraId="2E731329" w14:textId="7C54CA89" w:rsidR="00143B2D" w:rsidRDefault="00143B2D" w:rsidP="00143B2D">
      <w:pPr>
        <w:pStyle w:val="Caption"/>
        <w:keepNext/>
        <w:jc w:val="center"/>
      </w:pPr>
      <w:r>
        <w:t xml:space="preserve">Table </w:t>
      </w:r>
      <w:r>
        <w:fldChar w:fldCharType="begin"/>
      </w:r>
      <w:r>
        <w:instrText xml:space="preserve"> SEQ Table \* ARABIC </w:instrText>
      </w:r>
      <w:r>
        <w:fldChar w:fldCharType="separate"/>
      </w:r>
      <w:r w:rsidR="00D85344">
        <w:rPr>
          <w:noProof/>
        </w:rPr>
        <w:t>5</w:t>
      </w:r>
      <w:r>
        <w:fldChar w:fldCharType="end"/>
      </w:r>
      <w:r>
        <w:t>: Worst-case estimation for UL received power</w:t>
      </w:r>
    </w:p>
    <w:tbl>
      <w:tblPr>
        <w:tblStyle w:val="TableGrid"/>
        <w:tblW w:w="0" w:type="auto"/>
        <w:jc w:val="center"/>
        <w:tblLook w:val="04A0" w:firstRow="1" w:lastRow="0" w:firstColumn="1" w:lastColumn="0" w:noHBand="0" w:noVBand="1"/>
      </w:tblPr>
      <w:tblGrid>
        <w:gridCol w:w="3215"/>
        <w:gridCol w:w="1607"/>
        <w:gridCol w:w="1610"/>
      </w:tblGrid>
      <w:tr w:rsidR="00143B2D" w14:paraId="2721FE2F" w14:textId="77777777" w:rsidTr="00483E97">
        <w:trPr>
          <w:trHeight w:val="557"/>
          <w:jc w:val="center"/>
        </w:trPr>
        <w:tc>
          <w:tcPr>
            <w:tcW w:w="3215" w:type="dxa"/>
          </w:tcPr>
          <w:p w14:paraId="0FB2D8ED" w14:textId="77777777" w:rsidR="00143B2D" w:rsidRPr="00A31A85" w:rsidRDefault="00143B2D" w:rsidP="000D3709">
            <w:pPr>
              <w:rPr>
                <w:b/>
              </w:rPr>
            </w:pPr>
            <w:r w:rsidRPr="00A31A85">
              <w:rPr>
                <w:b/>
              </w:rPr>
              <w:t>ISD</w:t>
            </w:r>
          </w:p>
        </w:tc>
        <w:tc>
          <w:tcPr>
            <w:tcW w:w="3217" w:type="dxa"/>
            <w:gridSpan w:val="2"/>
          </w:tcPr>
          <w:p w14:paraId="5B38A515" w14:textId="77777777" w:rsidR="00143B2D" w:rsidRDefault="00143B2D" w:rsidP="000D3709">
            <w:pPr>
              <w:rPr>
                <w:bCs/>
              </w:rPr>
            </w:pPr>
            <w:r>
              <w:rPr>
                <w:bCs/>
              </w:rPr>
              <w:t>20 meters</w:t>
            </w:r>
          </w:p>
        </w:tc>
      </w:tr>
      <w:tr w:rsidR="00143B2D" w14:paraId="4C2A030D" w14:textId="77777777" w:rsidTr="00483E97">
        <w:trPr>
          <w:trHeight w:val="569"/>
          <w:jc w:val="center"/>
        </w:trPr>
        <w:tc>
          <w:tcPr>
            <w:tcW w:w="3215" w:type="dxa"/>
          </w:tcPr>
          <w:p w14:paraId="5E210599" w14:textId="77777777" w:rsidR="00143B2D" w:rsidRPr="00A31A85" w:rsidRDefault="00143B2D" w:rsidP="000D3709">
            <w:pPr>
              <w:rPr>
                <w:b/>
              </w:rPr>
            </w:pPr>
            <w:r w:rsidRPr="00A31A85">
              <w:rPr>
                <w:b/>
              </w:rPr>
              <w:t>Height (H)</w:t>
            </w:r>
          </w:p>
        </w:tc>
        <w:tc>
          <w:tcPr>
            <w:tcW w:w="3217" w:type="dxa"/>
            <w:gridSpan w:val="2"/>
          </w:tcPr>
          <w:p w14:paraId="33E0A516" w14:textId="77777777" w:rsidR="00143B2D" w:rsidRDefault="00143B2D" w:rsidP="000D3709">
            <w:pPr>
              <w:rPr>
                <w:bCs/>
              </w:rPr>
            </w:pPr>
            <w:r>
              <w:rPr>
                <w:bCs/>
              </w:rPr>
              <w:t>10 meters</w:t>
            </w:r>
          </w:p>
        </w:tc>
      </w:tr>
      <w:tr w:rsidR="00143B2D" w14:paraId="1BB2603C" w14:textId="77777777" w:rsidTr="00483E97">
        <w:trPr>
          <w:trHeight w:val="557"/>
          <w:jc w:val="center"/>
        </w:trPr>
        <w:tc>
          <w:tcPr>
            <w:tcW w:w="3215" w:type="dxa"/>
          </w:tcPr>
          <w:p w14:paraId="02C3DD32" w14:textId="77777777" w:rsidR="00143B2D" w:rsidRPr="00A31A85" w:rsidRDefault="00143B2D" w:rsidP="000D3709">
            <w:pPr>
              <w:rPr>
                <w:b/>
              </w:rPr>
            </w:pPr>
            <w:r w:rsidRPr="00A31A85">
              <w:rPr>
                <w:b/>
              </w:rPr>
              <w:t>d2D</w:t>
            </w:r>
          </w:p>
        </w:tc>
        <w:tc>
          <w:tcPr>
            <w:tcW w:w="3217" w:type="dxa"/>
            <w:gridSpan w:val="2"/>
          </w:tcPr>
          <w:p w14:paraId="2F0987FA" w14:textId="0F531487" w:rsidR="00143B2D" w:rsidRPr="00AD61B4" w:rsidRDefault="00143B2D" w:rsidP="000D3709">
            <w:pPr>
              <w:rPr>
                <w:bCs/>
              </w:rPr>
            </w:pPr>
            <w:r>
              <w:rPr>
                <w:bCs/>
              </w:rPr>
              <w:t>10 meters</w:t>
            </w:r>
          </w:p>
        </w:tc>
      </w:tr>
      <w:tr w:rsidR="00143B2D" w14:paraId="383026B4" w14:textId="77777777" w:rsidTr="00483E97">
        <w:trPr>
          <w:trHeight w:val="569"/>
          <w:jc w:val="center"/>
        </w:trPr>
        <w:tc>
          <w:tcPr>
            <w:tcW w:w="3215" w:type="dxa"/>
          </w:tcPr>
          <w:p w14:paraId="2522A32F" w14:textId="77777777" w:rsidR="00143B2D" w:rsidRPr="00A31A85" w:rsidRDefault="00143B2D" w:rsidP="000D3709">
            <w:pPr>
              <w:rPr>
                <w:b/>
              </w:rPr>
            </w:pPr>
            <w:r w:rsidRPr="00A31A85">
              <w:rPr>
                <w:b/>
              </w:rPr>
              <w:t>d3D</w:t>
            </w:r>
          </w:p>
        </w:tc>
        <w:tc>
          <w:tcPr>
            <w:tcW w:w="3217" w:type="dxa"/>
            <w:gridSpan w:val="2"/>
          </w:tcPr>
          <w:p w14:paraId="3CDAFD31" w14:textId="2F5C7096" w:rsidR="00143B2D" w:rsidRDefault="00143B2D" w:rsidP="000D3709">
            <w:pPr>
              <w:rPr>
                <w:bCs/>
              </w:rPr>
            </w:pPr>
            <w:r>
              <w:rPr>
                <w:bCs/>
              </w:rPr>
              <w:t>14.1 (=</w:t>
            </w:r>
            <m:oMath>
              <m:rad>
                <m:radPr>
                  <m:degHide m:val="1"/>
                  <m:ctrlPr>
                    <w:rPr>
                      <w:rFonts w:ascii="Cambria Math" w:hAnsi="Cambria Math"/>
                      <w:bCs/>
                      <w:i/>
                    </w:rPr>
                  </m:ctrlPr>
                </m:radPr>
                <m:deg/>
                <m:e>
                  <m:sSup>
                    <m:sSupPr>
                      <m:ctrlPr>
                        <w:rPr>
                          <w:rFonts w:ascii="Cambria Math" w:hAnsi="Cambria Math"/>
                          <w:bCs/>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bCs/>
                          <w:i/>
                        </w:rPr>
                      </m:ctrlPr>
                    </m:sSupPr>
                    <m:e>
                      <m:r>
                        <w:rPr>
                          <w:rFonts w:ascii="Cambria Math" w:hAnsi="Cambria Math"/>
                        </w:rPr>
                        <m:t>d2D</m:t>
                      </m:r>
                    </m:e>
                    <m:sup>
                      <m:r>
                        <w:rPr>
                          <w:rFonts w:ascii="Cambria Math" w:hAnsi="Cambria Math"/>
                        </w:rPr>
                        <m:t>2</m:t>
                      </m:r>
                    </m:sup>
                  </m:sSup>
                </m:e>
              </m:rad>
            </m:oMath>
            <w:r>
              <w:rPr>
                <w:bCs/>
              </w:rPr>
              <w:t>) meters</w:t>
            </w:r>
          </w:p>
        </w:tc>
      </w:tr>
      <w:tr w:rsidR="00143B2D" w14:paraId="3C185173" w14:textId="77777777" w:rsidTr="00483E97">
        <w:trPr>
          <w:trHeight w:val="557"/>
          <w:jc w:val="center"/>
        </w:trPr>
        <w:tc>
          <w:tcPr>
            <w:tcW w:w="3215" w:type="dxa"/>
          </w:tcPr>
          <w:p w14:paraId="2A49A26E" w14:textId="77777777" w:rsidR="00143B2D" w:rsidRPr="00A31A85" w:rsidRDefault="00143B2D" w:rsidP="000D3709">
            <w:pPr>
              <w:rPr>
                <w:b/>
              </w:rPr>
            </w:pPr>
            <w:r w:rsidRPr="00A31A85">
              <w:rPr>
                <w:b/>
              </w:rPr>
              <w:t>Carrier frequency</w:t>
            </w:r>
          </w:p>
        </w:tc>
        <w:tc>
          <w:tcPr>
            <w:tcW w:w="3217" w:type="dxa"/>
            <w:gridSpan w:val="2"/>
          </w:tcPr>
          <w:p w14:paraId="65E92409" w14:textId="77777777" w:rsidR="00143B2D" w:rsidRDefault="00143B2D" w:rsidP="000D3709">
            <w:pPr>
              <w:rPr>
                <w:bCs/>
              </w:rPr>
            </w:pPr>
            <w:r>
              <w:rPr>
                <w:bCs/>
              </w:rPr>
              <w:t>900 MHz</w:t>
            </w:r>
          </w:p>
        </w:tc>
      </w:tr>
      <w:tr w:rsidR="00143B2D" w14:paraId="2D6BBB21" w14:textId="77777777" w:rsidTr="00483E97">
        <w:trPr>
          <w:trHeight w:val="557"/>
          <w:jc w:val="center"/>
        </w:trPr>
        <w:tc>
          <w:tcPr>
            <w:tcW w:w="3215" w:type="dxa"/>
          </w:tcPr>
          <w:p w14:paraId="0BF97D00" w14:textId="77777777" w:rsidR="00143B2D" w:rsidRPr="00A31A85" w:rsidRDefault="00143B2D" w:rsidP="000D3709">
            <w:pPr>
              <w:rPr>
                <w:b/>
              </w:rPr>
            </w:pPr>
            <w:r w:rsidRPr="00A31A85">
              <w:rPr>
                <w:b/>
              </w:rPr>
              <w:lastRenderedPageBreak/>
              <w:t>Tx power</w:t>
            </w:r>
          </w:p>
        </w:tc>
        <w:tc>
          <w:tcPr>
            <w:tcW w:w="3217" w:type="dxa"/>
            <w:gridSpan w:val="2"/>
          </w:tcPr>
          <w:p w14:paraId="7D3D22C4" w14:textId="77777777" w:rsidR="00143B2D" w:rsidRDefault="00143B2D" w:rsidP="000D3709">
            <w:pPr>
              <w:rPr>
                <w:bCs/>
              </w:rPr>
            </w:pPr>
            <w:r>
              <w:rPr>
                <w:bCs/>
              </w:rPr>
              <w:t>33 dBm</w:t>
            </w:r>
          </w:p>
        </w:tc>
      </w:tr>
      <w:tr w:rsidR="00143B2D" w14:paraId="3B412314" w14:textId="77777777" w:rsidTr="00483E97">
        <w:trPr>
          <w:trHeight w:val="557"/>
          <w:jc w:val="center"/>
        </w:trPr>
        <w:tc>
          <w:tcPr>
            <w:tcW w:w="3215" w:type="dxa"/>
          </w:tcPr>
          <w:p w14:paraId="18F6B9A2" w14:textId="77777777" w:rsidR="00143B2D" w:rsidRPr="00A31A85" w:rsidRDefault="00143B2D" w:rsidP="000D3709">
            <w:pPr>
              <w:rPr>
                <w:b/>
              </w:rPr>
            </w:pPr>
            <w:r w:rsidRPr="00A31A85">
              <w:rPr>
                <w:b/>
              </w:rPr>
              <w:t>Tx antenna gain</w:t>
            </w:r>
          </w:p>
        </w:tc>
        <w:tc>
          <w:tcPr>
            <w:tcW w:w="3217" w:type="dxa"/>
            <w:gridSpan w:val="2"/>
          </w:tcPr>
          <w:p w14:paraId="4C3C2AC2" w14:textId="77777777" w:rsidR="00143B2D" w:rsidRDefault="00143B2D" w:rsidP="000D3709">
            <w:pPr>
              <w:rPr>
                <w:bCs/>
              </w:rPr>
            </w:pPr>
            <w:r>
              <w:rPr>
                <w:bCs/>
              </w:rPr>
              <w:t>2 dB</w:t>
            </w:r>
          </w:p>
        </w:tc>
      </w:tr>
      <w:tr w:rsidR="00143B2D" w14:paraId="74AE6CC4" w14:textId="77777777" w:rsidTr="00483E97">
        <w:trPr>
          <w:trHeight w:val="569"/>
          <w:jc w:val="center"/>
        </w:trPr>
        <w:tc>
          <w:tcPr>
            <w:tcW w:w="3215" w:type="dxa"/>
          </w:tcPr>
          <w:p w14:paraId="4CEB7E7F" w14:textId="77777777" w:rsidR="00143B2D" w:rsidRPr="00A31A85" w:rsidRDefault="00143B2D" w:rsidP="000D3709">
            <w:pPr>
              <w:rPr>
                <w:b/>
              </w:rPr>
            </w:pPr>
            <w:r w:rsidRPr="00A31A85">
              <w:rPr>
                <w:b/>
              </w:rPr>
              <w:t>Path loss (</w:t>
            </w:r>
            <w:proofErr w:type="spellStart"/>
            <w:r w:rsidRPr="00A31A85">
              <w:rPr>
                <w:b/>
              </w:rPr>
              <w:t>InF_DH</w:t>
            </w:r>
            <w:proofErr w:type="spellEnd"/>
            <w:r w:rsidRPr="00A31A85">
              <w:rPr>
                <w:b/>
              </w:rPr>
              <w:t xml:space="preserve"> NLOS)</w:t>
            </w:r>
          </w:p>
        </w:tc>
        <w:tc>
          <w:tcPr>
            <w:tcW w:w="3217" w:type="dxa"/>
            <w:gridSpan w:val="2"/>
          </w:tcPr>
          <w:p w14:paraId="0160ABE0" w14:textId="3C19AEF2" w:rsidR="00143B2D" w:rsidRDefault="00143B2D" w:rsidP="000D3709">
            <w:pPr>
              <w:rPr>
                <w:bCs/>
              </w:rPr>
            </w:pPr>
            <w:r>
              <w:rPr>
                <w:bCs/>
              </w:rPr>
              <w:t>57.9 dB</w:t>
            </w:r>
          </w:p>
        </w:tc>
      </w:tr>
      <w:tr w:rsidR="00143B2D" w14:paraId="6A7C52F0" w14:textId="77777777" w:rsidTr="00483E97">
        <w:trPr>
          <w:trHeight w:val="569"/>
          <w:jc w:val="center"/>
        </w:trPr>
        <w:tc>
          <w:tcPr>
            <w:tcW w:w="3215" w:type="dxa"/>
          </w:tcPr>
          <w:p w14:paraId="628F847A" w14:textId="77777777" w:rsidR="00143B2D" w:rsidRPr="00A31A85" w:rsidRDefault="00143B2D" w:rsidP="000D3709">
            <w:pPr>
              <w:rPr>
                <w:b/>
              </w:rPr>
            </w:pPr>
            <w:r w:rsidRPr="00A31A85">
              <w:rPr>
                <w:b/>
              </w:rPr>
              <w:t>Shadow fading margin</w:t>
            </w:r>
          </w:p>
        </w:tc>
        <w:tc>
          <w:tcPr>
            <w:tcW w:w="3217" w:type="dxa"/>
            <w:gridSpan w:val="2"/>
          </w:tcPr>
          <w:p w14:paraId="36DA29A4" w14:textId="77777777" w:rsidR="00143B2D" w:rsidRDefault="00143B2D" w:rsidP="000D3709">
            <w:pPr>
              <w:rPr>
                <w:bCs/>
              </w:rPr>
            </w:pPr>
            <w:r>
              <w:rPr>
                <w:bCs/>
              </w:rPr>
              <w:t>4 dB</w:t>
            </w:r>
          </w:p>
        </w:tc>
      </w:tr>
      <w:tr w:rsidR="00143B2D" w14:paraId="1445A11D" w14:textId="77777777" w:rsidTr="00483E97">
        <w:trPr>
          <w:trHeight w:val="569"/>
          <w:jc w:val="center"/>
        </w:trPr>
        <w:tc>
          <w:tcPr>
            <w:tcW w:w="3215" w:type="dxa"/>
          </w:tcPr>
          <w:p w14:paraId="3E86C3A3" w14:textId="77777777" w:rsidR="00143B2D" w:rsidRPr="00A31A85" w:rsidRDefault="00143B2D" w:rsidP="000D3709">
            <w:pPr>
              <w:rPr>
                <w:b/>
              </w:rPr>
            </w:pPr>
            <w:r w:rsidRPr="00A31A85">
              <w:rPr>
                <w:b/>
              </w:rPr>
              <w:t>Polarisation mismatch loss</w:t>
            </w:r>
          </w:p>
        </w:tc>
        <w:tc>
          <w:tcPr>
            <w:tcW w:w="3217" w:type="dxa"/>
            <w:gridSpan w:val="2"/>
          </w:tcPr>
          <w:p w14:paraId="530C271F" w14:textId="77777777" w:rsidR="00143B2D" w:rsidRDefault="00143B2D" w:rsidP="000D3709">
            <w:pPr>
              <w:rPr>
                <w:bCs/>
              </w:rPr>
            </w:pPr>
            <w:r>
              <w:rPr>
                <w:bCs/>
              </w:rPr>
              <w:t>3 dB</w:t>
            </w:r>
          </w:p>
        </w:tc>
      </w:tr>
      <w:tr w:rsidR="00143B2D" w14:paraId="597FAFA5" w14:textId="77777777" w:rsidTr="00483E97">
        <w:trPr>
          <w:trHeight w:val="569"/>
          <w:jc w:val="center"/>
        </w:trPr>
        <w:tc>
          <w:tcPr>
            <w:tcW w:w="3215" w:type="dxa"/>
          </w:tcPr>
          <w:p w14:paraId="4E4288A3" w14:textId="77777777" w:rsidR="00143B2D" w:rsidRPr="00A31A85" w:rsidRDefault="00143B2D" w:rsidP="000D3709">
            <w:pPr>
              <w:rPr>
                <w:b/>
              </w:rPr>
            </w:pPr>
            <w:r w:rsidRPr="00A31A85">
              <w:rPr>
                <w:b/>
              </w:rPr>
              <w:t>On-object antenna gain penalty</w:t>
            </w:r>
          </w:p>
        </w:tc>
        <w:tc>
          <w:tcPr>
            <w:tcW w:w="1607" w:type="dxa"/>
          </w:tcPr>
          <w:p w14:paraId="6980AA68" w14:textId="77777777" w:rsidR="00143B2D" w:rsidRDefault="00143B2D" w:rsidP="000D3709">
            <w:pPr>
              <w:rPr>
                <w:bCs/>
              </w:rPr>
            </w:pPr>
            <w:r>
              <w:rPr>
                <w:bCs/>
              </w:rPr>
              <w:t>0.4 dB</w:t>
            </w:r>
          </w:p>
        </w:tc>
        <w:tc>
          <w:tcPr>
            <w:tcW w:w="1610" w:type="dxa"/>
          </w:tcPr>
          <w:p w14:paraId="081645C8" w14:textId="77777777" w:rsidR="00143B2D" w:rsidRDefault="00143B2D" w:rsidP="000D3709">
            <w:pPr>
              <w:rPr>
                <w:bCs/>
              </w:rPr>
            </w:pPr>
            <w:r>
              <w:rPr>
                <w:bCs/>
              </w:rPr>
              <w:t>4.7 dB</w:t>
            </w:r>
          </w:p>
        </w:tc>
      </w:tr>
      <w:tr w:rsidR="00143B2D" w14:paraId="6609DD94" w14:textId="77777777" w:rsidTr="00483E97">
        <w:trPr>
          <w:trHeight w:val="569"/>
          <w:jc w:val="center"/>
        </w:trPr>
        <w:tc>
          <w:tcPr>
            <w:tcW w:w="3215" w:type="dxa"/>
          </w:tcPr>
          <w:p w14:paraId="3D514AF8" w14:textId="14081415" w:rsidR="00143B2D" w:rsidRPr="00A31A85" w:rsidRDefault="00483E97" w:rsidP="000D3709">
            <w:pPr>
              <w:rPr>
                <w:b/>
              </w:rPr>
            </w:pPr>
            <w:r>
              <w:rPr>
                <w:b/>
              </w:rPr>
              <w:t xml:space="preserve">Total </w:t>
            </w:r>
            <w:r w:rsidR="00143B2D">
              <w:rPr>
                <w:b/>
              </w:rPr>
              <w:t>CW2D loss</w:t>
            </w:r>
          </w:p>
        </w:tc>
        <w:tc>
          <w:tcPr>
            <w:tcW w:w="1607" w:type="dxa"/>
          </w:tcPr>
          <w:p w14:paraId="72B5DBAA" w14:textId="67EABD8E" w:rsidR="00143B2D" w:rsidRDefault="00143B2D" w:rsidP="000D3709">
            <w:pPr>
              <w:rPr>
                <w:bCs/>
              </w:rPr>
            </w:pPr>
            <w:r>
              <w:rPr>
                <w:bCs/>
              </w:rPr>
              <w:t>6</w:t>
            </w:r>
            <w:r w:rsidR="00483E97">
              <w:rPr>
                <w:bCs/>
              </w:rPr>
              <w:t>5</w:t>
            </w:r>
            <w:r>
              <w:rPr>
                <w:bCs/>
              </w:rPr>
              <w:t>.3</w:t>
            </w:r>
            <w:r w:rsidR="00483E97">
              <w:rPr>
                <w:bCs/>
              </w:rPr>
              <w:t xml:space="preserve"> dB</w:t>
            </w:r>
          </w:p>
        </w:tc>
        <w:tc>
          <w:tcPr>
            <w:tcW w:w="1610" w:type="dxa"/>
          </w:tcPr>
          <w:p w14:paraId="45B90537" w14:textId="7290831E" w:rsidR="00143B2D" w:rsidRDefault="00143B2D" w:rsidP="000D3709">
            <w:pPr>
              <w:rPr>
                <w:bCs/>
              </w:rPr>
            </w:pPr>
            <w:r>
              <w:rPr>
                <w:bCs/>
              </w:rPr>
              <w:t>6</w:t>
            </w:r>
            <w:r w:rsidR="00483E97">
              <w:rPr>
                <w:bCs/>
              </w:rPr>
              <w:t>9</w:t>
            </w:r>
            <w:r>
              <w:rPr>
                <w:bCs/>
              </w:rPr>
              <w:t>.6</w:t>
            </w:r>
            <w:r w:rsidR="00483E97">
              <w:rPr>
                <w:bCs/>
              </w:rPr>
              <w:t xml:space="preserve"> dB</w:t>
            </w:r>
          </w:p>
        </w:tc>
      </w:tr>
      <w:tr w:rsidR="00722445" w14:paraId="2EBBCE38" w14:textId="77777777" w:rsidTr="00483E97">
        <w:trPr>
          <w:trHeight w:val="569"/>
          <w:jc w:val="center"/>
        </w:trPr>
        <w:tc>
          <w:tcPr>
            <w:tcW w:w="3215" w:type="dxa"/>
          </w:tcPr>
          <w:p w14:paraId="48F13CC0" w14:textId="16A58DE6" w:rsidR="00722445" w:rsidRDefault="00722445" w:rsidP="000D3709">
            <w:pPr>
              <w:rPr>
                <w:b/>
              </w:rPr>
            </w:pPr>
            <w:r>
              <w:rPr>
                <w:b/>
              </w:rPr>
              <w:t xml:space="preserve">Rx power </w:t>
            </w:r>
            <w:r w:rsidR="004A483D">
              <w:rPr>
                <w:b/>
              </w:rPr>
              <w:t xml:space="preserve">@device </w:t>
            </w:r>
            <w:r>
              <w:rPr>
                <w:b/>
              </w:rPr>
              <w:t>(CW)</w:t>
            </w:r>
          </w:p>
        </w:tc>
        <w:tc>
          <w:tcPr>
            <w:tcW w:w="1607" w:type="dxa"/>
          </w:tcPr>
          <w:p w14:paraId="69B47088" w14:textId="2F5BA077" w:rsidR="00722445" w:rsidRPr="00722445" w:rsidRDefault="00722445" w:rsidP="000D3709">
            <w:pPr>
              <w:rPr>
                <w:bCs/>
                <w:lang w:val="en-US"/>
              </w:rPr>
            </w:pPr>
            <w:r>
              <w:rPr>
                <w:bCs/>
                <w:lang w:val="en-US"/>
              </w:rPr>
              <w:t>-30.3</w:t>
            </w:r>
          </w:p>
        </w:tc>
        <w:tc>
          <w:tcPr>
            <w:tcW w:w="1610" w:type="dxa"/>
          </w:tcPr>
          <w:p w14:paraId="4A4E08FE" w14:textId="27171489" w:rsidR="00722445" w:rsidRDefault="00722445" w:rsidP="000D3709">
            <w:pPr>
              <w:rPr>
                <w:bCs/>
              </w:rPr>
            </w:pPr>
            <w:r>
              <w:rPr>
                <w:bCs/>
              </w:rPr>
              <w:t>-34.6</w:t>
            </w:r>
          </w:p>
        </w:tc>
      </w:tr>
      <w:tr w:rsidR="00D52ABE" w14:paraId="10040BC3" w14:textId="77777777" w:rsidTr="00D52ABE">
        <w:trPr>
          <w:trHeight w:val="569"/>
          <w:jc w:val="center"/>
        </w:trPr>
        <w:tc>
          <w:tcPr>
            <w:tcW w:w="3215" w:type="dxa"/>
          </w:tcPr>
          <w:p w14:paraId="62F0D310" w14:textId="44EBCFE4" w:rsidR="00D52ABE" w:rsidRDefault="00D52ABE" w:rsidP="000D3709">
            <w:pPr>
              <w:rPr>
                <w:b/>
              </w:rPr>
            </w:pPr>
            <w:r>
              <w:rPr>
                <w:b/>
              </w:rPr>
              <w:t>Backscatter loss</w:t>
            </w:r>
          </w:p>
        </w:tc>
        <w:tc>
          <w:tcPr>
            <w:tcW w:w="3217" w:type="dxa"/>
            <w:gridSpan w:val="2"/>
            <w:vAlign w:val="center"/>
          </w:tcPr>
          <w:p w14:paraId="1AD2473F" w14:textId="29AE8D8E" w:rsidR="00D52ABE" w:rsidRDefault="00D52ABE" w:rsidP="00D52ABE">
            <w:pPr>
              <w:jc w:val="center"/>
              <w:rPr>
                <w:bCs/>
              </w:rPr>
            </w:pPr>
            <w:r>
              <w:rPr>
                <w:bCs/>
              </w:rPr>
              <w:t>6 dB</w:t>
            </w:r>
          </w:p>
        </w:tc>
      </w:tr>
      <w:tr w:rsidR="00483E97" w14:paraId="182794D6" w14:textId="77777777" w:rsidTr="00483E97">
        <w:trPr>
          <w:trHeight w:val="569"/>
          <w:jc w:val="center"/>
        </w:trPr>
        <w:tc>
          <w:tcPr>
            <w:tcW w:w="3215" w:type="dxa"/>
          </w:tcPr>
          <w:p w14:paraId="6B17FD8C" w14:textId="701D448A" w:rsidR="00483E97" w:rsidRDefault="00483E97" w:rsidP="000D3709">
            <w:pPr>
              <w:rPr>
                <w:b/>
              </w:rPr>
            </w:pPr>
            <w:r>
              <w:rPr>
                <w:b/>
              </w:rPr>
              <w:t>Total D2R loss (=total CW2D loss)</w:t>
            </w:r>
          </w:p>
        </w:tc>
        <w:tc>
          <w:tcPr>
            <w:tcW w:w="1607" w:type="dxa"/>
          </w:tcPr>
          <w:p w14:paraId="1266C784" w14:textId="3FC48207" w:rsidR="00483E97" w:rsidRDefault="00483E97" w:rsidP="000D3709">
            <w:pPr>
              <w:rPr>
                <w:bCs/>
              </w:rPr>
            </w:pPr>
            <w:r>
              <w:rPr>
                <w:bCs/>
              </w:rPr>
              <w:t>65.3 dB</w:t>
            </w:r>
          </w:p>
        </w:tc>
        <w:tc>
          <w:tcPr>
            <w:tcW w:w="1610" w:type="dxa"/>
          </w:tcPr>
          <w:p w14:paraId="0C00DCE9" w14:textId="4B60677D" w:rsidR="00483E97" w:rsidRDefault="00483E97" w:rsidP="000D3709">
            <w:pPr>
              <w:rPr>
                <w:bCs/>
              </w:rPr>
            </w:pPr>
            <w:r>
              <w:rPr>
                <w:bCs/>
              </w:rPr>
              <w:t>69.6 dB</w:t>
            </w:r>
          </w:p>
        </w:tc>
      </w:tr>
      <w:tr w:rsidR="00483E97" w14:paraId="02A8C614" w14:textId="77777777" w:rsidTr="00483E97">
        <w:trPr>
          <w:trHeight w:val="569"/>
          <w:jc w:val="center"/>
        </w:trPr>
        <w:tc>
          <w:tcPr>
            <w:tcW w:w="3215" w:type="dxa"/>
          </w:tcPr>
          <w:p w14:paraId="0BE501B4" w14:textId="3145F3BA" w:rsidR="00483E97" w:rsidRDefault="00483E97" w:rsidP="000D3709">
            <w:pPr>
              <w:rPr>
                <w:b/>
              </w:rPr>
            </w:pPr>
            <w:r>
              <w:rPr>
                <w:b/>
              </w:rPr>
              <w:t>Rx antenna gain</w:t>
            </w:r>
          </w:p>
        </w:tc>
        <w:tc>
          <w:tcPr>
            <w:tcW w:w="3217" w:type="dxa"/>
            <w:gridSpan w:val="2"/>
            <w:vAlign w:val="center"/>
          </w:tcPr>
          <w:p w14:paraId="01D5D068" w14:textId="63320F58" w:rsidR="00483E97" w:rsidRDefault="00483E97" w:rsidP="00483E97">
            <w:pPr>
              <w:jc w:val="center"/>
              <w:rPr>
                <w:bCs/>
              </w:rPr>
            </w:pPr>
            <w:r>
              <w:rPr>
                <w:bCs/>
              </w:rPr>
              <w:t>2dB</w:t>
            </w:r>
          </w:p>
        </w:tc>
      </w:tr>
      <w:tr w:rsidR="00143B2D" w14:paraId="52DEF709" w14:textId="77777777" w:rsidTr="00483E97">
        <w:trPr>
          <w:trHeight w:val="569"/>
          <w:jc w:val="center"/>
        </w:trPr>
        <w:tc>
          <w:tcPr>
            <w:tcW w:w="3215" w:type="dxa"/>
          </w:tcPr>
          <w:p w14:paraId="12822A4E" w14:textId="7ECA55D8" w:rsidR="00143B2D" w:rsidRPr="00A31A85" w:rsidRDefault="00143B2D" w:rsidP="000D3709">
            <w:pPr>
              <w:rPr>
                <w:b/>
              </w:rPr>
            </w:pPr>
            <w:r w:rsidRPr="00A31A85">
              <w:rPr>
                <w:b/>
              </w:rPr>
              <w:t>Rx power</w:t>
            </w:r>
            <w:r w:rsidR="00722445">
              <w:rPr>
                <w:b/>
              </w:rPr>
              <w:t xml:space="preserve"> </w:t>
            </w:r>
            <w:r w:rsidR="004A483D">
              <w:rPr>
                <w:b/>
              </w:rPr>
              <w:t xml:space="preserve">@reader </w:t>
            </w:r>
            <w:r w:rsidR="00722445">
              <w:rPr>
                <w:b/>
              </w:rPr>
              <w:t>(D2R)</w:t>
            </w:r>
          </w:p>
        </w:tc>
        <w:tc>
          <w:tcPr>
            <w:tcW w:w="1607" w:type="dxa"/>
          </w:tcPr>
          <w:p w14:paraId="269DB240" w14:textId="64191A33" w:rsidR="00143B2D" w:rsidRDefault="00143B2D" w:rsidP="000D3709">
            <w:pPr>
              <w:rPr>
                <w:bCs/>
              </w:rPr>
            </w:pPr>
            <w:r>
              <w:rPr>
                <w:bCs/>
              </w:rPr>
              <w:t>-</w:t>
            </w:r>
            <w:r w:rsidR="00483E97">
              <w:rPr>
                <w:bCs/>
              </w:rPr>
              <w:t>99.6</w:t>
            </w:r>
            <w:r>
              <w:rPr>
                <w:bCs/>
              </w:rPr>
              <w:t xml:space="preserve"> dBm</w:t>
            </w:r>
          </w:p>
        </w:tc>
        <w:tc>
          <w:tcPr>
            <w:tcW w:w="1610" w:type="dxa"/>
          </w:tcPr>
          <w:p w14:paraId="0ACC18C5" w14:textId="3A33B278" w:rsidR="00143B2D" w:rsidRDefault="00143B2D" w:rsidP="000D3709">
            <w:pPr>
              <w:rPr>
                <w:bCs/>
              </w:rPr>
            </w:pPr>
            <w:r>
              <w:rPr>
                <w:bCs/>
              </w:rPr>
              <w:t>-</w:t>
            </w:r>
            <w:r w:rsidR="00483E97">
              <w:rPr>
                <w:bCs/>
              </w:rPr>
              <w:t>108.2</w:t>
            </w:r>
            <w:r>
              <w:rPr>
                <w:bCs/>
              </w:rPr>
              <w:t xml:space="preserve"> dBm</w:t>
            </w:r>
          </w:p>
        </w:tc>
      </w:tr>
    </w:tbl>
    <w:p w14:paraId="4EB7FA52" w14:textId="77777777" w:rsidR="00143B2D" w:rsidRDefault="00143B2D" w:rsidP="00143B2D">
      <w:pPr>
        <w:rPr>
          <w:bCs/>
        </w:rPr>
      </w:pPr>
    </w:p>
    <w:p w14:paraId="030B04C5" w14:textId="0A57B4C7" w:rsidR="00143B2D" w:rsidRDefault="00143B2D" w:rsidP="00143B2D">
      <w:pPr>
        <w:rPr>
          <w:bCs/>
        </w:rPr>
      </w:pPr>
      <w:r>
        <w:rPr>
          <w:bCs/>
        </w:rPr>
        <w:t xml:space="preserve">Figure </w:t>
      </w:r>
      <w:r w:rsidR="00A36E59">
        <w:rPr>
          <w:bCs/>
        </w:rPr>
        <w:t>2</w:t>
      </w:r>
      <w:r>
        <w:rPr>
          <w:bCs/>
        </w:rPr>
        <w:t xml:space="preserve"> illustrates the indoor factory deployment depicted in Table </w:t>
      </w:r>
      <w:r w:rsidR="00A36E59">
        <w:rPr>
          <w:bCs/>
        </w:rPr>
        <w:t>5</w:t>
      </w:r>
      <w:r>
        <w:rPr>
          <w:bCs/>
        </w:rPr>
        <w:t xml:space="preserve">. It’s assumed that the worst-case for </w:t>
      </w:r>
      <w:r w:rsidR="00AB7073">
        <w:rPr>
          <w:bCs/>
        </w:rPr>
        <w:t>U</w:t>
      </w:r>
      <w:r>
        <w:rPr>
          <w:bCs/>
        </w:rPr>
        <w:t xml:space="preserve">L happens when the device is located in the middle of </w:t>
      </w:r>
      <w:r w:rsidR="00AB7073">
        <w:rPr>
          <w:bCs/>
        </w:rPr>
        <w:t>two adjacent readers and the CW node is installed in the centre of the square grid</w:t>
      </w:r>
      <w:r>
        <w:rPr>
          <w:bCs/>
        </w:rPr>
        <w:t>.</w:t>
      </w:r>
    </w:p>
    <w:p w14:paraId="58C29909" w14:textId="77777777" w:rsidR="00143B2D" w:rsidRPr="00D844AA" w:rsidRDefault="00143B2D" w:rsidP="00143B2D">
      <w:pPr>
        <w:keepNext/>
        <w:rPr>
          <w:lang w:val="en-US"/>
        </w:rPr>
      </w:pPr>
      <w:r>
        <w:rPr>
          <w:bCs/>
          <w:noProof/>
        </w:rPr>
        <w:t xml:space="preserve">                              </w:t>
      </w:r>
      <w:r>
        <w:rPr>
          <w:bCs/>
          <w:noProof/>
        </w:rPr>
        <mc:AlternateContent>
          <mc:Choice Requires="wpc">
            <w:drawing>
              <wp:inline distT="0" distB="0" distL="0" distR="0" wp14:anchorId="0F342FB6" wp14:editId="33975D57">
                <wp:extent cx="4089400" cy="3111500"/>
                <wp:effectExtent l="0" t="0" r="635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 name="Straight Connector 29"/>
                        <wps:cNvCnPr/>
                        <wps:spPr>
                          <a:xfrm>
                            <a:off x="817880" y="828040"/>
                            <a:ext cx="268224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911520" y="2323760"/>
                            <a:ext cx="2682240"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76680" y="314960"/>
                            <a:ext cx="30480" cy="259588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2872400" y="220640"/>
                            <a:ext cx="30480" cy="259588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33" name="Oval 33"/>
                        <wps:cNvSpPr/>
                        <wps:spPr>
                          <a:xfrm>
                            <a:off x="1295400" y="736600"/>
                            <a:ext cx="177800" cy="182880"/>
                          </a:xfrm>
                          <a:prstGeom prst="ellipse">
                            <a:avLst/>
                          </a:prstGeom>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0E60A" w14:textId="77777777" w:rsidR="00143B2D" w:rsidRDefault="00143B2D" w:rsidP="00143B2D">
                              <w:r>
                                <w:t>RR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Oval 34"/>
                        <wps:cNvSpPr/>
                        <wps:spPr>
                          <a:xfrm>
                            <a:off x="2796200" y="7366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E5E632" w14:textId="77777777" w:rsidR="00143B2D" w:rsidRDefault="00143B2D" w:rsidP="00143B2D">
                              <w:pPr>
                                <w:jc w:val="center"/>
                              </w:pPr>
                              <w:r>
                                <w:t>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Oval 35"/>
                        <wps:cNvSpPr/>
                        <wps:spPr>
                          <a:xfrm>
                            <a:off x="1295400" y="22120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BD00D4" w14:textId="77777777" w:rsidR="00143B2D" w:rsidRDefault="00143B2D" w:rsidP="00143B2D">
                              <w:pPr>
                                <w:jc w:val="center"/>
                              </w:pPr>
                              <w:r>
                                <w:t>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Oval 36"/>
                        <wps:cNvSpPr/>
                        <wps:spPr>
                          <a:xfrm>
                            <a:off x="2796200" y="2212000"/>
                            <a:ext cx="177800" cy="1828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2DD563" w14:textId="77777777" w:rsidR="00143B2D" w:rsidRDefault="00143B2D" w:rsidP="00143B2D">
                              <w:pPr>
                                <w:jc w:val="center"/>
                              </w:pPr>
                              <w: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Flowchart: Collate 37"/>
                        <wps:cNvSpPr/>
                        <wps:spPr>
                          <a:xfrm>
                            <a:off x="2072640" y="772160"/>
                            <a:ext cx="86360" cy="121920"/>
                          </a:xfrm>
                          <a:prstGeom prst="flowChartCollate">
                            <a:avLst/>
                          </a:prstGeom>
                          <a:solidFill>
                            <a:schemeClr val="accent4"/>
                          </a:solidFill>
                          <a:ln>
                            <a:solidFill>
                              <a:schemeClr val="accent4"/>
                            </a:solidFill>
                          </a:ln>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1407160" y="609600"/>
                            <a:ext cx="1463040" cy="0"/>
                          </a:xfrm>
                          <a:prstGeom prst="straightConnector1">
                            <a:avLst/>
                          </a:prstGeom>
                          <a:ln w="0">
                            <a:headEnd type="triangle"/>
                            <a:tailEnd type="triangle"/>
                          </a:ln>
                        </wps:spPr>
                        <wps:style>
                          <a:lnRef idx="1">
                            <a:schemeClr val="dk1"/>
                          </a:lnRef>
                          <a:fillRef idx="0">
                            <a:schemeClr val="dk1"/>
                          </a:fillRef>
                          <a:effectRef idx="0">
                            <a:schemeClr val="dk1"/>
                          </a:effectRef>
                          <a:fontRef idx="minor">
                            <a:schemeClr val="tx1"/>
                          </a:fontRef>
                        </wps:style>
                        <wps:bodyPr/>
                      </wps:wsp>
                      <wps:wsp>
                        <wps:cNvPr id="39" name="Straight Arrow Connector 39"/>
                        <wps:cNvCnPr/>
                        <wps:spPr>
                          <a:xfrm>
                            <a:off x="1447800" y="919480"/>
                            <a:ext cx="594360" cy="0"/>
                          </a:xfrm>
                          <a:prstGeom prst="straightConnector1">
                            <a:avLst/>
                          </a:prstGeom>
                          <a:ln w="0">
                            <a:headEnd type="triangle"/>
                            <a:tailEnd type="triangle"/>
                          </a:ln>
                        </wps:spPr>
                        <wps:style>
                          <a:lnRef idx="1">
                            <a:schemeClr val="dk1"/>
                          </a:lnRef>
                          <a:fillRef idx="0">
                            <a:schemeClr val="dk1"/>
                          </a:fillRef>
                          <a:effectRef idx="0">
                            <a:schemeClr val="dk1"/>
                          </a:effectRef>
                          <a:fontRef idx="minor">
                            <a:schemeClr val="tx1"/>
                          </a:fontRef>
                        </wps:style>
                        <wps:bodyPr/>
                      </wps:wsp>
                      <wps:wsp>
                        <wps:cNvPr id="40" name="Text Box 40"/>
                        <wps:cNvSpPr txBox="1"/>
                        <wps:spPr>
                          <a:xfrm>
                            <a:off x="1879600" y="350520"/>
                            <a:ext cx="645160" cy="218440"/>
                          </a:xfrm>
                          <a:prstGeom prst="rect">
                            <a:avLst/>
                          </a:prstGeom>
                          <a:solidFill>
                            <a:schemeClr val="lt1"/>
                          </a:solidFill>
                          <a:ln w="6350">
                            <a:noFill/>
                          </a:ln>
                        </wps:spPr>
                        <wps:txbx>
                          <w:txbxContent>
                            <w:p w14:paraId="45EFFAD1" w14:textId="77777777" w:rsidR="00143B2D" w:rsidRPr="001A00F8" w:rsidRDefault="00143B2D" w:rsidP="00143B2D">
                              <w:pPr>
                                <w:rPr>
                                  <w:sz w:val="16"/>
                                  <w:szCs w:val="16"/>
                                </w:rPr>
                              </w:pPr>
                              <w:r w:rsidRPr="001A00F8">
                                <w:rPr>
                                  <w:sz w:val="16"/>
                                  <w:szCs w:val="16"/>
                                </w:rPr>
                                <w:t>I</w:t>
                              </w:r>
                              <w:r>
                                <w:rPr>
                                  <w:sz w:val="16"/>
                                  <w:szCs w:val="16"/>
                                </w:rPr>
                                <w:t>S</w:t>
                              </w:r>
                              <w:r w:rsidRPr="001A00F8">
                                <w:rPr>
                                  <w:sz w:val="16"/>
                                  <w:szCs w:val="16"/>
                                </w:rPr>
                                <w:t>D=20M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27"/>
                        <wps:cNvSpPr txBox="1"/>
                        <wps:spPr>
                          <a:xfrm>
                            <a:off x="1536360" y="947080"/>
                            <a:ext cx="645160" cy="218440"/>
                          </a:xfrm>
                          <a:prstGeom prst="rect">
                            <a:avLst/>
                          </a:prstGeom>
                          <a:solidFill>
                            <a:schemeClr val="lt1"/>
                          </a:solidFill>
                          <a:ln w="6350">
                            <a:noFill/>
                          </a:ln>
                        </wps:spPr>
                        <wps:txbx>
                          <w:txbxContent>
                            <w:p w14:paraId="2516488C" w14:textId="77777777" w:rsidR="00143B2D" w:rsidRDefault="00143B2D" w:rsidP="00143B2D">
                              <w:pPr>
                                <w:rPr>
                                  <w:rFonts w:eastAsia="SimSun"/>
                                  <w:sz w:val="16"/>
                                  <w:szCs w:val="16"/>
                                </w:rPr>
                              </w:pPr>
                              <w:r>
                                <w:rPr>
                                  <w:rFonts w:eastAsia="SimSun"/>
                                  <w:sz w:val="16"/>
                                  <w:szCs w:val="16"/>
                                </w:rPr>
                                <w:t>d2D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a:xfrm>
                            <a:off x="2039280" y="1439840"/>
                            <a:ext cx="177800" cy="18288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6D53E0" w14:textId="037E9972" w:rsidR="009F3EE8" w:rsidRPr="009F3EE8" w:rsidRDefault="009F3EE8" w:rsidP="009F3EE8">
                              <w:pPr>
                                <w:jc w:val="center"/>
                                <w:rPr>
                                  <w:rFonts w:eastAsia="SimSun"/>
                                  <w:sz w:val="10"/>
                                  <w:szCs w:val="10"/>
                                </w:rPr>
                              </w:pPr>
                              <w:r w:rsidRPr="009F3EE8">
                                <w:rPr>
                                  <w:rFonts w:eastAsia="SimSun"/>
                                  <w:sz w:val="10"/>
                                  <w:szCs w:val="10"/>
                                </w:rPr>
                                <w:t>CW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Straight Arrow Connector 44"/>
                        <wps:cNvCnPr/>
                        <wps:spPr>
                          <a:xfrm rot="5400000">
                            <a:off x="1950720" y="1206160"/>
                            <a:ext cx="594360" cy="0"/>
                          </a:xfrm>
                          <a:prstGeom prst="straightConnector1">
                            <a:avLst/>
                          </a:prstGeom>
                          <a:ln w="0">
                            <a:headEnd type="triangle"/>
                            <a:tailEnd type="triangle"/>
                          </a:ln>
                        </wps:spPr>
                        <wps:style>
                          <a:lnRef idx="1">
                            <a:schemeClr val="dk1"/>
                          </a:lnRef>
                          <a:fillRef idx="0">
                            <a:schemeClr val="dk1"/>
                          </a:fillRef>
                          <a:effectRef idx="0">
                            <a:schemeClr val="dk1"/>
                          </a:effectRef>
                          <a:fontRef idx="minor">
                            <a:schemeClr val="tx1"/>
                          </a:fontRef>
                        </wps:style>
                        <wps:bodyPr/>
                      </wps:wsp>
                      <wps:wsp>
                        <wps:cNvPr id="45" name="Text Box 27"/>
                        <wps:cNvSpPr txBox="1"/>
                        <wps:spPr>
                          <a:xfrm>
                            <a:off x="2283120" y="1074080"/>
                            <a:ext cx="378800" cy="218440"/>
                          </a:xfrm>
                          <a:prstGeom prst="rect">
                            <a:avLst/>
                          </a:prstGeom>
                          <a:solidFill>
                            <a:schemeClr val="lt1"/>
                          </a:solidFill>
                          <a:ln w="6350">
                            <a:noFill/>
                          </a:ln>
                        </wps:spPr>
                        <wps:txbx>
                          <w:txbxContent>
                            <w:p w14:paraId="518E7E0E" w14:textId="77777777" w:rsidR="00B028F5" w:rsidRDefault="00B028F5" w:rsidP="00B028F5">
                              <w:pPr>
                                <w:rPr>
                                  <w:rFonts w:eastAsia="SimSun"/>
                                  <w:sz w:val="16"/>
                                  <w:szCs w:val="16"/>
                                </w:rPr>
                              </w:pPr>
                              <w:r>
                                <w:rPr>
                                  <w:rFonts w:eastAsia="SimSun"/>
                                  <w:sz w:val="16"/>
                                  <w:szCs w:val="16"/>
                                </w:rPr>
                                <w:t>d2D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342FB6" id="Canvas 42" o:spid="_x0000_s1044" editas="canvas" style="width:322pt;height:245pt;mso-position-horizontal-relative:char;mso-position-vertical-relative:line" coordsize="40894,3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CSh3wYAAJ0zAAAOAAAAZHJzL2Uyb0RvYy54bWzsW1tv2zYUfh+w/0DofbVuliyjTpG6yzCg&#10;aIOmQ58ZibKEyaRGMbGzX7/DiyjbsR05bbM2UR4cWryIos45/L7z0a/frJcVuiW8KRmdOd4r10GE&#10;piwr6WLm/PX54reJgxqBaYYrRsnMuSON8+bs119er+op8VnBqoxwBIPQZrqqZ04hRD0djZq0IEvc&#10;vGI1oVCZM77EAr7yxSjjeAWjL6uR77rRaMV4VnOWkqaBq+90pXOmxs9zkoqPed4QgaqZA3MT6pOr&#10;z2v5OTp7jacLjuuiTM008CNmscQlhZvaod5hgdENL+8NtSxTzhqWi1cpW45YnpcpUc8AT+O5O08z&#10;x/QWN+phUliddoJQ+objXi/kvBtWldlFWVXyS80bMa84usWwaquiFESu02ir1QhmMZV95f8VvEcC&#10;TVY1vMWmtu+z+bp5XhW4Jurxm2n64faSozKbOX7iIIqXYExXguNyUQg0Z5TCq2YcQaWZB3SY00tu&#10;vjX1JZePts75Uv6HlUfrmTPx4skE7OIOiv7EDY1BkLVAKVT70cT34SJKoYGqg0Voh5Cr9AdhSyQL&#10;M6cqqZwrnuLb943Q69U2kZcrilbgIX7suqqZrHuHm0KvcgYls8gVhbWWK6nnrEririJ6kE8kh1WA&#10;uXlqFOUoxL4snKaECs+OBK1ltxxerO2ob3+0o2kvuxLlRKd0tj3UnRkVtvOypIzvm7ZYt1POdft2&#10;BfRzyyW4ZtmdeptqacDInsjaAnj7B60NKk+xtsTzxr62Nj/wgzgazE2FlcHcbHALvGPmprxEekOv&#10;4OaBhUUmugVemOyaW+CGslbGNn+cjGUg1GFriHDTo+HxmUU4/5jJ+SdFOH8Sw35pQpzvRrsb6mBy&#10;aj+2BqS38h47su3xPDbVoDW5j4AxURBsGNkVILXjoM3zk3FrZHEQRWBv0AGgikFtXhxPpA3KwOYB&#10;rHsorpGqKuvmAfAmb7AFkg9ECNWuwBnRuG7swp+cnkTPktRIrKa/dYgb6nqCPn8fempBX+9bV3Qf&#10;LuwBKJ96o64slD2IC8X6eq1ogQX+GikizjTZa+r0ogSs/R434hJzYHdgGsBYxUf4yCsGoJyZkoMK&#10;xv/dd122By4DtQ5aAVucOc0/N5gTB1V/UmA5MKRoC7wtXLcFerOcM6BSsLfDbFQROnBRtcWcs+UX&#10;ILLn8i5QhWkK95o5qeDtl7nQrBWocErOz1UzoJA1Fu/plSSE+vVJVvF5/QXz2tASAV7xgbVM6h47&#10;0W2l5VB2fiNYXirq0iFug8SfEHCH27EhPCk2+HESQV5AMboniQ09mNrgtHqROjJnndZTsbGztoe9&#10;9n/wQvHyfHC87YPjk3xwc3/2fQ/c8Xtv0IMTduBC445Tdk7P0sq+W+fghE+Q5wyibSeMTnLCzY1w&#10;cEINwH9k+OpZov0DO+GLxKNx64YXQBbSAnMxBcGhqrAgKIhPc0o39mVOROoNcex7uxm5SRTAJU1c&#10;fS+BXLE23AMJOcle5nJCZjqKHB6QH5qObm4wUb1ZaAKpgPa2yKN5aR/iu6ezYbXyboSSIJMkIwXd&#10;hmNDTRgXBTPa2wWHxL+aP/A2BGurCA5ohuo/J7czR3L+jkzrkeSYlZSAPpULxEvQHEXBCbkEyJaV&#10;QJiEWUA7hQEpPAIp9I1I+5jzYxl14oXSUTSrDscx+ALSzNrUaHZtagaGne0TkFvabyQDI6AGoMnv&#10;SFrnnLPVhowKTSDy9FcaQjeWwUzGtcgFoWEX8IcRZH5NZHsgqDVG1LWark5sHAhrWlXVCdSC4Ox3&#10;miFxV4M4LHiJ6aJS0jWeClxW++v6J9/2Jsiyv1vpcn9WbW9ut+t0IiTpOj6zhPB9Tf+eSdoEXz/x&#10;Kwx1FhhMMvESqXSBRXdJ4nES2r12sEinM6zBIlU6WUYrHSQ/S13hLVsjuNQFRSlTILGG6zL1aq4f&#10;OGXiTSAraZKSwdiVZwC2bDEKxyp6KiXWm8iND+ohMB3AfRzOujwW63WJgS1EqONoBLNTA1N2AUdG&#10;9CT2SBNd/s4qN88YI7y8/F9oTyFY4/d3mU5v4x8HmtXIQBzG7m4g/omN30oTfY3/WN7siQDvCzTm&#10;bbE5tCELcMTDYrPvBgmcDFTQ1guDZKKDcwckvoPavBWZG764tuf7XPetCyFaB+aNZgOtfQSt7XYx&#10;q298C0cGWxm0YDi7fdJR5/1MNQxbEHbVHvXdpQXQBLzhOFPVqmKbP5IswBz/9ZIxZOSMc8NxpXsJ&#10;uYElmCMr5pSyJbsDS9AswQqlXw+UfH8SgFiqdxo3Du8hpUCeVYf6n5AmWO3qWwTYl4iUYINXPwFR&#10;tNDkzOWPTDa/q6M63a9qzv4DAAD//wMAUEsDBBQABgAIAAAAIQDv53Lb2wAAAAUBAAAPAAAAZHJz&#10;L2Rvd25yZXYueG1sTI/BTsMwEETvSPyDtUjcqA2NKghxKoQE4hIEBQFHN97GUeN1iN3W/D0LF7iM&#10;NJrVzNtqmf0g9jjFPpCG85kCgdQG21On4fXl7uwSREyGrBkCoYYvjLCsj48qU9pwoGfcr1InuIRi&#10;aTS4lMZSytg69CbOwojE2SZM3iS2UyftZA5c7gd5odRCetMTLzgz4q3DdrvaeQ3b+fwtf9y/u/7p&#10;cdM06dPiQ260Pj3JN9cgEub0dww/+IwONTOtw45sFIMGfiT9KmeLomC71lBcKQWyruR/+vobAAD/&#10;/wMAUEsBAi0AFAAGAAgAAAAhALaDOJL+AAAA4QEAABMAAAAAAAAAAAAAAAAAAAAAAFtDb250ZW50&#10;X1R5cGVzXS54bWxQSwECLQAUAAYACAAAACEAOP0h/9YAAACUAQAACwAAAAAAAAAAAAAAAAAvAQAA&#10;X3JlbHMvLnJlbHNQSwECLQAUAAYACAAAACEAdagkod8GAACdMwAADgAAAAAAAAAAAAAAAAAuAgAA&#10;ZHJzL2Uyb0RvYy54bWxQSwECLQAUAAYACAAAACEA7+dy29sAAAAFAQAADwAAAAAAAAAAAAAAAAA5&#10;CQAAZHJzL2Rvd25yZXYueG1sUEsFBgAAAAAEAAQA8wAAAEEKAAAAAA==&#10;">
                <v:shape id="_x0000_s1045" type="#_x0000_t75" style="position:absolute;width:40894;height:31115;visibility:visible;mso-wrap-style:square" filled="t">
                  <v:fill o:detectmouseclick="t"/>
                  <v:path o:connecttype="none"/>
                </v:shape>
                <v:line id="Straight Connector 29" o:spid="_x0000_s1046" style="position:absolute;visibility:visible;mso-wrap-style:square" from="8178,8280" to="3500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XwQAAANsAAAAPAAAAZHJzL2Rvd25yZXYueG1sRI9Ba8JA&#10;FITvBf/D8oTe6oserI2uIlpLT4JW74/sMwnuvo3ZbUz/fVco9DjMzDfMYtU7qzpuQ+1Fw3iUgWIp&#10;vKml1HD62r3MQIVIYsh6YQ0/HGC1HDwtKDf+LgfujrFUCSIhJw1VjE2OGIqKHYWRb1iSd/Gto5hk&#10;W6Jp6Z7gzuIky6boqJa0UFHDm4qL6/HbabAGu/eabPnxilvcd3S+3eis9fOwX89BRe7jf/iv/Wk0&#10;TN7g8SX9AFz+AgAA//8DAFBLAQItABQABgAIAAAAIQDb4fbL7gAAAIUBAAATAAAAAAAAAAAAAAAA&#10;AAAAAABbQ29udGVudF9UeXBlc10ueG1sUEsBAi0AFAAGAAgAAAAhAFr0LFu/AAAAFQEAAAsAAAAA&#10;AAAAAAAAAAAAHwEAAF9yZWxzLy5yZWxzUEsBAi0AFAAGAAgAAAAhAIJCiFfBAAAA2wAAAA8AAAAA&#10;AAAAAAAAAAAABwIAAGRycy9kb3ducmV2LnhtbFBLBQYAAAAAAwADALcAAAD1AgAAAAA=&#10;" strokecolor="#5b9bd5 [3204]" strokeweight="1pt">
                  <v:stroke dashstyle="dash" joinstyle="miter"/>
                </v:line>
                <v:line id="Straight Connector 30" o:spid="_x0000_s1047" style="position:absolute;visibility:visible;mso-wrap-style:square" from="9115,23237" to="35937,23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cXvwAAANsAAAAPAAAAZHJzL2Rvd25yZXYueG1sRE9Na8JA&#10;EL0L/Q/LFHrTSS2opG5CabX0VFDrfciOSXB3NmbXmP777kHo8fG+1+XorBq4D60XDc+zDBRL5U0r&#10;tYafw3a6AhUiiSHrhTX8coCyeJisKTf+Jjse9rFWKURCThqaGLscMVQNOwoz37Ek7uR7RzHBvkbT&#10;0y2FO4vzLFugo1ZSQ0MdvzdcnfdXp8EaHDYt2fpziR/4PdDxcqGj1k+P49srqMhj/Bff3V9Gw0ta&#10;n76kH4DFHwAAAP//AwBQSwECLQAUAAYACAAAACEA2+H2y+4AAACFAQAAEwAAAAAAAAAAAAAAAAAA&#10;AAAAW0NvbnRlbnRfVHlwZXNdLnhtbFBLAQItABQABgAIAAAAIQBa9CxbvwAAABUBAAALAAAAAAAA&#10;AAAAAAAAAB8BAABfcmVscy8ucmVsc1BLAQItABQABgAIAAAAIQCWobcXvwAAANsAAAAPAAAAAAAA&#10;AAAAAAAAAAcCAABkcnMvZG93bnJldi54bWxQSwUGAAAAAAMAAwC3AAAA8wIAAAAA&#10;" strokecolor="#5b9bd5 [3204]" strokeweight="1pt">
                  <v:stroke dashstyle="dash" joinstyle="miter"/>
                </v:line>
                <v:line id="Straight Connector 31" o:spid="_x0000_s1048" style="position:absolute;visibility:visible;mso-wrap-style:square" from="13766,3149" to="14071,29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RKMwQAAANsAAAAPAAAAZHJzL2Rvd25yZXYueG1sRI9Ba8JA&#10;FITvQv/D8gre9EULVVJXKbWVngrGen9kX5PQ3bcxu43x37sFweMwM98wq83grOq5C40XDbNpBoql&#10;9KaRSsP34WOyBBUiiSHrhTVcOMBm/TBaUW78WfbcF7FSCSIhJw11jG2OGMqaHYWpb1mS9+M7RzHJ&#10;rkLT0TnBncV5lj2jo0bSQk0tv9Vc/hZ/ToM12L83ZKvdArf41dPxdKKj1uPH4fUFVOQh3sO39qfR&#10;8DSD/y/pB+D6CgAA//8DAFBLAQItABQABgAIAAAAIQDb4fbL7gAAAIUBAAATAAAAAAAAAAAAAAAA&#10;AAAAAABbQ29udGVudF9UeXBlc10ueG1sUEsBAi0AFAAGAAgAAAAhAFr0LFu/AAAAFQEAAAsAAAAA&#10;AAAAAAAAAAAAHwEAAF9yZWxzLy5yZWxzUEsBAi0AFAAGAAgAAAAhAPntEozBAAAA2wAAAA8AAAAA&#10;AAAAAAAAAAAABwIAAGRycy9kb3ducmV2LnhtbFBLBQYAAAAAAwADALcAAAD1AgAAAAA=&#10;" strokecolor="#5b9bd5 [3204]" strokeweight="1pt">
                  <v:stroke dashstyle="dash" joinstyle="miter"/>
                </v:line>
                <v:line id="Straight Connector 32" o:spid="_x0000_s1049" style="position:absolute;visibility:visible;mso-wrap-style:square" from="28724,2206" to="29028,28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4z7wQAAANsAAAAPAAAAZHJzL2Rvd25yZXYueG1sRI9Ba8JA&#10;FITvBf/D8oTe6osKtURXEa2lJ0Gr90f2mQR338bsNqb/visUehxm5htmseqdVR23ofaiYTzKQLEU&#10;3tRSajh97V7eQIVIYsh6YQ0/HGC1HDwtKDf+LgfujrFUCSIhJw1VjE2OGIqKHYWRb1iSd/Gto5hk&#10;W6Jp6Z7gzuIky17RUS1poaKGNxUX1+O302ANdu812fJjhlvcd3S+3eis9fOwX89BRe7jf/iv/Wk0&#10;TCfw+JJ+AC5/AQAA//8DAFBLAQItABQABgAIAAAAIQDb4fbL7gAAAIUBAAATAAAAAAAAAAAAAAAA&#10;AAAAAABbQ29udGVudF9UeXBlc10ueG1sUEsBAi0AFAAGAAgAAAAhAFr0LFu/AAAAFQEAAAsAAAAA&#10;AAAAAAAAAAAAHwEAAF9yZWxzLy5yZWxzUEsBAi0AFAAGAAgAAAAhAAk/jPvBAAAA2wAAAA8AAAAA&#10;AAAAAAAAAAAABwIAAGRycy9kb3ducmV2LnhtbFBLBQYAAAAAAwADALcAAAD1AgAAAAA=&#10;" strokecolor="#5b9bd5 [3204]" strokeweight="1pt">
                  <v:stroke dashstyle="dash" joinstyle="miter"/>
                </v:line>
                <v:oval id="Oval 33" o:spid="_x0000_s1050" style="position:absolute;left:12954;top:7366;width:177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gmvxQAAANsAAAAPAAAAZHJzL2Rvd25yZXYueG1sRI9Pa8JA&#10;FMTvhX6H5Qm91Y0VrEQ3QVpS2pN/D3p7ZJ9JcPdtmt1q9NN3CwWPw8z8hpnnvTXiTJ1vHCsYDRMQ&#10;xKXTDVcKdtvieQrCB2SNxjEpuJKHPHt8mGOq3YXXdN6ESkQI+xQV1CG0qZS+rMmiH7qWOHpH11kM&#10;UXaV1B1eItwa+ZIkE2mx4bhQY0tvNZWnzY9VwMvbFc233+0Pk49VYb62xer1XamnQb+YgQjUh3v4&#10;v/2pFYzH8Pcl/gCZ/QIAAP//AwBQSwECLQAUAAYACAAAACEA2+H2y+4AAACFAQAAEwAAAAAAAAAA&#10;AAAAAAAAAAAAW0NvbnRlbnRfVHlwZXNdLnhtbFBLAQItABQABgAIAAAAIQBa9CxbvwAAABUBAAAL&#10;AAAAAAAAAAAAAAAAAB8BAABfcmVscy8ucmVsc1BLAQItABQABgAIAAAAIQCJogmvxQAAANsAAAAP&#10;AAAAAAAAAAAAAAAAAAcCAABkcnMvZG93bnJldi54bWxQSwUGAAAAAAMAAwC3AAAA+QIAAAAA&#10;" fillcolor="#5b9bd5 [3204]" strokecolor="#1f4d78 [1604]" strokeweight="1pt">
                  <v:stroke joinstyle="miter"/>
                  <v:textbox inset="0,0,0,0">
                    <w:txbxContent>
                      <w:p w14:paraId="36E0E60A" w14:textId="77777777" w:rsidR="00143B2D" w:rsidRDefault="00143B2D" w:rsidP="00143B2D">
                        <w:r>
                          <w:t>RR</w:t>
                        </w:r>
                      </w:p>
                    </w:txbxContent>
                  </v:textbox>
                </v:oval>
                <v:oval id="Oval 34" o:spid="_x0000_s1051" style="position:absolute;left:27962;top:7366;width:177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WKxQAAANsAAAAPAAAAZHJzL2Rvd25yZXYueG1sRI9PawIx&#10;EMXvBb9DGMFbzVpFZGuUIlSEIlL/HLwNyXR36WayJtHdfnsjFDw+3rzfmzdfdrYWN/KhcqxgNMxA&#10;EGtnKi4UHA+frzMQISIbrB2Tgj8KsFz0XuaYG9fyN932sRAJwiFHBWWMTS5l0CVZDEPXECfvx3mL&#10;MUlfSOOxTXBby7csm0qLFaeGEhtalaR/91eb3jh1erXdrr8uZ308T8eu3bW+UGrQ7z7eQUTq4vP4&#10;P70xCsYTeGxJAJCLOwAAAP//AwBQSwECLQAUAAYACAAAACEA2+H2y+4AAACFAQAAEwAAAAAAAAAA&#10;AAAAAAAAAAAAW0NvbnRlbnRfVHlwZXNdLnhtbFBLAQItABQABgAIAAAAIQBa9CxbvwAAABUBAAAL&#10;AAAAAAAAAAAAAAAAAB8BAABfcmVscy8ucmVsc1BLAQItABQABgAIAAAAIQCcXZWKxQAAANsAAAAP&#10;AAAAAAAAAAAAAAAAAAcCAABkcnMvZG93bnJldi54bWxQSwUGAAAAAAMAAwC3AAAA+QIAAAAA&#10;" fillcolor="#5b9bd5 [3204]" strokecolor="#1f4d78 [1604]" strokeweight="1pt">
                  <v:stroke joinstyle="miter"/>
                  <v:textbox inset="0,0,0,0">
                    <w:txbxContent>
                      <w:p w14:paraId="6CE5E632" w14:textId="77777777" w:rsidR="00143B2D" w:rsidRDefault="00143B2D" w:rsidP="00143B2D">
                        <w:pPr>
                          <w:jc w:val="center"/>
                        </w:pPr>
                        <w:r>
                          <w:t>R</w:t>
                        </w:r>
                      </w:p>
                    </w:txbxContent>
                  </v:textbox>
                </v:oval>
                <v:oval id="Oval 35" o:spid="_x0000_s1052" style="position:absolute;left:12954;top:22120;width:177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TARxQAAANsAAAAPAAAAZHJzL2Rvd25yZXYueG1sRI9PawIx&#10;EMXvBb9DGMFbzVpRZGuUIlSEIlL/HLwNyXR36WayJtHdfnsjFDw+3rzfmzdfdrYWN/KhcqxgNMxA&#10;EGtnKi4UHA+frzMQISIbrB2Tgj8KsFz0XuaYG9fyN932sRAJwiFHBWWMTS5l0CVZDEPXECfvx3mL&#10;MUlfSOOxTXBby7csm0qLFaeGEhtalaR/91eb3jh1erXdrr8uZ308T8eu3bW+UGrQ7z7eQUTq4vP4&#10;P70xCsYTeGxJAJCLOwAAAP//AwBQSwECLQAUAAYACAAAACEA2+H2y+4AAACFAQAAEwAAAAAAAAAA&#10;AAAAAAAAAAAAW0NvbnRlbnRfVHlwZXNdLnhtbFBLAQItABQABgAIAAAAIQBa9CxbvwAAABUBAAAL&#10;AAAAAAAAAAAAAAAAAB8BAABfcmVscy8ucmVsc1BLAQItABQABgAIAAAAIQDzETARxQAAANsAAAAP&#10;AAAAAAAAAAAAAAAAAAcCAABkcnMvZG93bnJldi54bWxQSwUGAAAAAAMAAwC3AAAA+QIAAAAA&#10;" fillcolor="#5b9bd5 [3204]" strokecolor="#1f4d78 [1604]" strokeweight="1pt">
                  <v:stroke joinstyle="miter"/>
                  <v:textbox inset="0,0,0,0">
                    <w:txbxContent>
                      <w:p w14:paraId="4ABD00D4" w14:textId="77777777" w:rsidR="00143B2D" w:rsidRDefault="00143B2D" w:rsidP="00143B2D">
                        <w:pPr>
                          <w:jc w:val="center"/>
                        </w:pPr>
                        <w:r>
                          <w:t>R</w:t>
                        </w:r>
                      </w:p>
                    </w:txbxContent>
                  </v:textbox>
                </v:oval>
                <v:oval id="Oval 36" o:spid="_x0000_s1053" style="position:absolute;left:27962;top:22120;width:177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ao3xQAAANsAAAAPAAAAZHJzL2Rvd25yZXYueG1sRI9Ba8JA&#10;FITvBf/D8gRvdVMLUVJXKUpKe9KqB3t7ZF+T0N23Mbtq9Ne7gtDjMDPfMNN5Z404UetrxwpehgkI&#10;4sLpmksFu23+PAHhA7JG45gUXMjDfNZ7mmKm3Zm/6bQJpYgQ9hkqqEJoMil9UZFFP3QNcfR+XWsx&#10;RNmWUrd4jnBr5ChJUmmx5rhQYUOLioq/zdEq4NX1gubgd/uf9GOdm69tvh4vlRr0u/c3EIG68B9+&#10;tD+1gtcU7l/iD5CzGwAAAP//AwBQSwECLQAUAAYACAAAACEA2+H2y+4AAACFAQAAEwAAAAAAAAAA&#10;AAAAAAAAAAAAW0NvbnRlbnRfVHlwZXNdLnhtbFBLAQItABQABgAIAAAAIQBa9CxbvwAAABUBAAAL&#10;AAAAAAAAAAAAAAAAAB8BAABfcmVscy8ucmVsc1BLAQItABQABgAIAAAAIQCZ1ao3xQAAANsAAAAP&#10;AAAAAAAAAAAAAAAAAAcCAABkcnMvZG93bnJldi54bWxQSwUGAAAAAAMAAwC3AAAA+QIAAAAA&#10;" fillcolor="#5b9bd5 [3204]" strokecolor="#1f4d78 [1604]" strokeweight="1pt">
                  <v:stroke joinstyle="miter"/>
                  <v:textbox inset="0,0,0,0">
                    <w:txbxContent>
                      <w:p w14:paraId="502DD563" w14:textId="77777777" w:rsidR="00143B2D" w:rsidRDefault="00143B2D" w:rsidP="00143B2D">
                        <w:pPr>
                          <w:jc w:val="center"/>
                        </w:pPr>
                        <w:r>
                          <w:t>R</w:t>
                        </w:r>
                      </w:p>
                    </w:txbxContent>
                  </v:textbox>
                </v:oval>
                <v:shape id="Flowchart: Collate 37" o:spid="_x0000_s1054" type="#_x0000_t125" style="position:absolute;left:20726;top:7721;width:864;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5KxAAAANsAAAAPAAAAZHJzL2Rvd25yZXYueG1sRI9Ba8JA&#10;FITvQv/D8oRepG5asS1pVikWxatG2hwf2dckNft2ya4x/ntXEHocZuYbJlsOphU9db6xrOB5moAg&#10;Lq1uuFJwyNdP7yB8QNbYWiYFF/KwXDyMMky1PfOO+n2oRISwT1FBHYJLpfRlTQb91Dri6P3azmCI&#10;squk7vAc4aaVL0nyKg02HBdqdLSqqTzuT0bBwEXSu74wp0m+mX+7n69Du/pT6nE8fH6ACDSE//C9&#10;vdUKZm9w+xJ/gFxcAQAA//8DAFBLAQItABQABgAIAAAAIQDb4fbL7gAAAIUBAAATAAAAAAAAAAAA&#10;AAAAAAAAAABbQ29udGVudF9UeXBlc10ueG1sUEsBAi0AFAAGAAgAAAAhAFr0LFu/AAAAFQEAAAsA&#10;AAAAAAAAAAAAAAAAHwEAAF9yZWxzLy5yZWxzUEsBAi0AFAAGAAgAAAAhAGbFTkrEAAAA2wAAAA8A&#10;AAAAAAAAAAAAAAAABwIAAGRycy9kb3ducmV2LnhtbFBLBQYAAAAAAwADALcAAAD4AgAAAAA=&#10;" fillcolor="#ffc000 [3207]" strokecolor="#ffc000 [3207]" strokeweight="1pt"/>
                <v:shape id="Straight Arrow Connector 38" o:spid="_x0000_s1055" type="#_x0000_t32" style="position:absolute;left:14071;top:6096;width:14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YghwgAAANsAAAAPAAAAZHJzL2Rvd25yZXYueG1sRE/Pa8Iw&#10;FL4L/g/hCbvITDvHkNpUXGUwvK0dDG+P5q0pa15qk2n9781hsOPH9zvfTbYXFxp951hBukpAEDdO&#10;d9wq+KzfHjcgfEDW2DsmBTfysCvmsxwz7a78QZcqtCKGsM9QgQlhyKT0jSGLfuUG4sh9u9FiiHBs&#10;pR7xGsNtL5+S5EVa7Dg2GByoNNT8VL9WwSl9XT6XX+Z8OFTlsbthfUw3tVIPi2m/BRFoCv/iP/e7&#10;VrCOY+OX+ANkcQcAAP//AwBQSwECLQAUAAYACAAAACEA2+H2y+4AAACFAQAAEwAAAAAAAAAAAAAA&#10;AAAAAAAAW0NvbnRlbnRfVHlwZXNdLnhtbFBLAQItABQABgAIAAAAIQBa9CxbvwAAABUBAAALAAAA&#10;AAAAAAAAAAAAAB8BAABfcmVscy8ucmVsc1BLAQItABQABgAIAAAAIQDTCYghwgAAANsAAAAPAAAA&#10;AAAAAAAAAAAAAAcCAABkcnMvZG93bnJldi54bWxQSwUGAAAAAAMAAwC3AAAA9gIAAAAA&#10;" strokecolor="black [3200]" strokeweight="0">
                  <v:stroke startarrow="block" endarrow="block" joinstyle="miter"/>
                </v:shape>
                <v:shape id="Straight Arrow Connector 39" o:spid="_x0000_s1056" type="#_x0000_t32" style="position:absolute;left:14478;top:9194;width:5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S26xQAAANsAAAAPAAAAZHJzL2Rvd25yZXYueG1sRI9Ba8JA&#10;FITvBf/D8oReSt2kLaLRVWykIN5MCuLtkX3NhmbfxuxW4793C4Ueh5n5hlmuB9uKC/W+cawgnSQg&#10;iCunG64VfJYfzzMQPiBrbB2Tght5WK9GD0vMtLvygS5FqEWEsM9QgQmhy6T0lSGLfuI64uh9ud5i&#10;iLKvpe7xGuG2lS9JMpUWG44LBjvKDVXfxY9VcErfn97yozlvt0W+b25Y7tNZqdTjeNgsQAQawn/4&#10;r73TCl7n8Psl/gC5ugMAAP//AwBQSwECLQAUAAYACAAAACEA2+H2y+4AAACFAQAAEwAAAAAAAAAA&#10;AAAAAAAAAAAAW0NvbnRlbnRfVHlwZXNdLnhtbFBLAQItABQABgAIAAAAIQBa9CxbvwAAABUBAAAL&#10;AAAAAAAAAAAAAAAAAB8BAABfcmVscy8ucmVsc1BLAQItABQABgAIAAAAIQC8RS26xQAAANsAAAAP&#10;AAAAAAAAAAAAAAAAAAcCAABkcnMvZG93bnJldi54bWxQSwUGAAAAAAMAAwC3AAAA+QIAAAAA&#10;" strokecolor="black [3200]" strokeweight="0">
                  <v:stroke startarrow="block" endarrow="block" joinstyle="miter"/>
                </v:shape>
                <v:shape id="Text Box 40" o:spid="_x0000_s1057" type="#_x0000_t202" style="position:absolute;left:18796;top:3505;width:645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45EFFAD1" w14:textId="77777777" w:rsidR="00143B2D" w:rsidRPr="001A00F8" w:rsidRDefault="00143B2D" w:rsidP="00143B2D">
                        <w:pPr>
                          <w:rPr>
                            <w:sz w:val="16"/>
                            <w:szCs w:val="16"/>
                          </w:rPr>
                        </w:pPr>
                        <w:r w:rsidRPr="001A00F8">
                          <w:rPr>
                            <w:sz w:val="16"/>
                            <w:szCs w:val="16"/>
                          </w:rPr>
                          <w:t>I</w:t>
                        </w:r>
                        <w:r>
                          <w:rPr>
                            <w:sz w:val="16"/>
                            <w:szCs w:val="16"/>
                          </w:rPr>
                          <w:t>S</w:t>
                        </w:r>
                        <w:r w:rsidRPr="001A00F8">
                          <w:rPr>
                            <w:sz w:val="16"/>
                            <w:szCs w:val="16"/>
                          </w:rPr>
                          <w:t>D=20M</w:t>
                        </w:r>
                      </w:p>
                    </w:txbxContent>
                  </v:textbox>
                </v:shape>
                <v:shape id="Text Box 27" o:spid="_x0000_s1058" type="#_x0000_t202" style="position:absolute;left:15363;top:9470;width:6452;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516488C" w14:textId="77777777" w:rsidR="00143B2D" w:rsidRDefault="00143B2D" w:rsidP="00143B2D">
                        <w:pPr>
                          <w:rPr>
                            <w:rFonts w:eastAsia="SimSun"/>
                            <w:sz w:val="16"/>
                            <w:szCs w:val="16"/>
                          </w:rPr>
                        </w:pPr>
                        <w:r>
                          <w:rPr>
                            <w:rFonts w:eastAsia="SimSun"/>
                            <w:sz w:val="16"/>
                            <w:szCs w:val="16"/>
                          </w:rPr>
                          <w:t>d2D</w:t>
                        </w:r>
                      </w:p>
                    </w:txbxContent>
                  </v:textbox>
                </v:shape>
                <v:oval id="Oval 43" o:spid="_x0000_s1059" style="position:absolute;left:20392;top:14398;width:177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1ivwwAAANsAAAAPAAAAZHJzL2Rvd25yZXYueG1sRI9Bi8Iw&#10;FITvC/6H8IS9ram6q1KNIoLsghetitdn82yLzUttotZ/b4QFj8PMfMNMZo0pxY1qV1hW0O1EIIhT&#10;qwvOFOy2y68RCOeRNZaWScGDHMymrY8JxtreeUO3xGciQNjFqCD3voqldGlOBl3HVsTBO9naoA+y&#10;zqSu8R7gppS9KBpIgwWHhRwrWuSUnpOrUZDsy0My0qdV73f9c73Y9fHIcqjUZ7uZj0F4avw7/N/+&#10;0wq++/D6En6AnD4BAAD//wMAUEsBAi0AFAAGAAgAAAAhANvh9svuAAAAhQEAABMAAAAAAAAAAAAA&#10;AAAAAAAAAFtDb250ZW50X1R5cGVzXS54bWxQSwECLQAUAAYACAAAACEAWvQsW78AAAAVAQAACwAA&#10;AAAAAAAAAAAAAAAfAQAAX3JlbHMvLnJlbHNQSwECLQAUAAYACAAAACEANt9Yr8MAAADbAAAADwAA&#10;AAAAAAAAAAAAAAAHAgAAZHJzL2Rvd25yZXYueG1sUEsFBgAAAAADAAMAtwAAAPcCAAAAAA==&#10;" fillcolor="#00b050" strokecolor="#1f4d78 [1604]" strokeweight="1pt">
                  <v:stroke joinstyle="miter"/>
                  <v:textbox inset="0,0,0,0">
                    <w:txbxContent>
                      <w:p w14:paraId="4F6D53E0" w14:textId="037E9972" w:rsidR="009F3EE8" w:rsidRPr="009F3EE8" w:rsidRDefault="009F3EE8" w:rsidP="009F3EE8">
                        <w:pPr>
                          <w:jc w:val="center"/>
                          <w:rPr>
                            <w:rFonts w:eastAsia="SimSun"/>
                            <w:sz w:val="10"/>
                            <w:szCs w:val="10"/>
                          </w:rPr>
                        </w:pPr>
                        <w:r w:rsidRPr="009F3EE8">
                          <w:rPr>
                            <w:rFonts w:eastAsia="SimSun"/>
                            <w:sz w:val="10"/>
                            <w:szCs w:val="10"/>
                          </w:rPr>
                          <w:t>CW</w:t>
                        </w:r>
                      </w:p>
                    </w:txbxContent>
                  </v:textbox>
                </v:oval>
                <v:shape id="Straight Arrow Connector 44" o:spid="_x0000_s1060" type="#_x0000_t32" style="position:absolute;left:19507;top:12061;width:594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I5JxgAAANsAAAAPAAAAZHJzL2Rvd25yZXYueG1sRI9Ba8JA&#10;FITvBf/D8oReitlUpNjoKiIKBnpp7CW3Z/aZBLNvQ3Ybk/76bqHgcZiZb5j1djCN6KlztWUFr1EM&#10;griwuuZSwdf5OFuCcB5ZY2OZFIzkYLuZPK0x0fbOn9RnvhQBwi5BBZX3bSKlKyoy6CLbEgfvajuD&#10;PsiulLrDe4CbRs7j+E0arDksVNjSvqLiln0bBbf0+NL/nA7vWX7I00vm3XysP5R6ng67FQhPg3+E&#10;/9snrWCxgL8v4QfIzS8AAAD//wMAUEsBAi0AFAAGAAgAAAAhANvh9svuAAAAhQEAABMAAAAAAAAA&#10;AAAAAAAAAAAAAFtDb250ZW50X1R5cGVzXS54bWxQSwECLQAUAAYACAAAACEAWvQsW78AAAAVAQAA&#10;CwAAAAAAAAAAAAAAAAAfAQAAX3JlbHMvLnJlbHNQSwECLQAUAAYACAAAACEAnwCOScYAAADbAAAA&#10;DwAAAAAAAAAAAAAAAAAHAgAAZHJzL2Rvd25yZXYueG1sUEsFBgAAAAADAAMAtwAAAPoCAAAAAA==&#10;" strokecolor="black [3200]" strokeweight="0">
                  <v:stroke startarrow="block" endarrow="block" joinstyle="miter"/>
                </v:shape>
                <v:shape id="Text Box 27" o:spid="_x0000_s1061" type="#_x0000_t202" style="position:absolute;left:22831;top:10740;width:3788;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518E7E0E" w14:textId="77777777" w:rsidR="00B028F5" w:rsidRDefault="00B028F5" w:rsidP="00B028F5">
                        <w:pPr>
                          <w:rPr>
                            <w:rFonts w:eastAsia="SimSun"/>
                            <w:sz w:val="16"/>
                            <w:szCs w:val="16"/>
                          </w:rPr>
                        </w:pPr>
                        <w:r>
                          <w:rPr>
                            <w:rFonts w:eastAsia="SimSun"/>
                            <w:sz w:val="16"/>
                            <w:szCs w:val="16"/>
                          </w:rPr>
                          <w:t>d2D</w:t>
                        </w:r>
                      </w:p>
                    </w:txbxContent>
                  </v:textbox>
                </v:shape>
                <w10:anchorlock/>
              </v:group>
            </w:pict>
          </mc:Fallback>
        </mc:AlternateContent>
      </w:r>
    </w:p>
    <w:p w14:paraId="3C75D333" w14:textId="19115116" w:rsidR="00143B2D" w:rsidRDefault="00143B2D" w:rsidP="00143B2D">
      <w:pPr>
        <w:pStyle w:val="Caption"/>
        <w:jc w:val="center"/>
        <w:rPr>
          <w:bCs w:val="0"/>
          <w:noProof/>
        </w:rPr>
      </w:pPr>
      <w:r>
        <w:t xml:space="preserve">Figure </w:t>
      </w:r>
      <w:r>
        <w:fldChar w:fldCharType="begin"/>
      </w:r>
      <w:r>
        <w:instrText xml:space="preserve"> SEQ Figure \* ARABIC </w:instrText>
      </w:r>
      <w:r>
        <w:fldChar w:fldCharType="separate"/>
      </w:r>
      <w:r w:rsidR="00A36E59">
        <w:rPr>
          <w:noProof/>
        </w:rPr>
        <w:t>3</w:t>
      </w:r>
      <w:r>
        <w:fldChar w:fldCharType="end"/>
      </w:r>
      <w:r>
        <w:t>: Illustration of the indoor factory deployment (Top view)</w:t>
      </w:r>
    </w:p>
    <w:p w14:paraId="36F809E8" w14:textId="4E8E407D" w:rsidR="00C1399C" w:rsidRPr="00143B2D" w:rsidRDefault="00C1399C" w:rsidP="00FA5520">
      <w:pPr>
        <w:rPr>
          <w:lang w:val="en-US"/>
        </w:rPr>
      </w:pPr>
    </w:p>
    <w:p w14:paraId="13D0D74B" w14:textId="11F8D283" w:rsidR="00422DDE" w:rsidRPr="00F2223A" w:rsidRDefault="00F2223A" w:rsidP="00F2223A">
      <w:pPr>
        <w:pStyle w:val="ListParagraph"/>
        <w:numPr>
          <w:ilvl w:val="0"/>
          <w:numId w:val="15"/>
        </w:numPr>
        <w:rPr>
          <w:b/>
          <w:bCs/>
        </w:rPr>
      </w:pPr>
      <w:bookmarkStart w:id="12" w:name="_Ref197724025"/>
      <w:r>
        <w:rPr>
          <w:b/>
          <w:bCs/>
        </w:rPr>
        <w:lastRenderedPageBreak/>
        <w:t>Assuming the Rx sensitivity of the reader is no worse than -110dBm, the upper bound of the backscatter loss can be in the region of 8</w:t>
      </w:r>
      <w:r w:rsidR="00B4008A">
        <w:rPr>
          <w:b/>
          <w:bCs/>
        </w:rPr>
        <w:t>~</w:t>
      </w:r>
      <w:r>
        <w:rPr>
          <w:b/>
          <w:bCs/>
        </w:rPr>
        <w:t>16dB.</w:t>
      </w:r>
      <w:bookmarkEnd w:id="12"/>
    </w:p>
    <w:p w14:paraId="76DCFA67" w14:textId="63AEA518" w:rsidR="00993619" w:rsidRDefault="00993619" w:rsidP="00FE26AF">
      <w:pPr>
        <w:rPr>
          <w:b/>
          <w:bCs/>
        </w:rPr>
      </w:pPr>
    </w:p>
    <w:p w14:paraId="3E006428" w14:textId="73D66230" w:rsidR="007B7899" w:rsidRDefault="007B7899" w:rsidP="00FE26AF">
      <w:r w:rsidRPr="007B7899">
        <w:t>As shown in  [</w:t>
      </w:r>
      <w:r w:rsidR="004C5001">
        <w:t>8</w:t>
      </w:r>
      <w:r w:rsidRPr="007B7899">
        <w:t>]</w:t>
      </w:r>
      <w:r>
        <w:t xml:space="preserve">, the ratio of the backscattered power </w:t>
      </w:r>
      <w:r w:rsidR="00F23358">
        <w:t xml:space="preserve">(in the two sidebands) </w:t>
      </w:r>
      <w:r>
        <w:t>to the incident wave power can be expressed as:</w:t>
      </w:r>
    </w:p>
    <w:p w14:paraId="3323717B" w14:textId="4A849621" w:rsidR="007B7899" w:rsidRDefault="007B7899" w:rsidP="00F23358">
      <w:pPr>
        <w:jc w:val="center"/>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bs</m:t>
                  </m:r>
                </m:sub>
              </m:sSub>
            </m:num>
            <m:den>
              <m:sSub>
                <m:sSubPr>
                  <m:ctrlPr>
                    <w:rPr>
                      <w:rFonts w:ascii="Cambria Math" w:hAnsi="Cambria Math"/>
                      <w:i/>
                    </w:rPr>
                  </m:ctrlPr>
                </m:sSubPr>
                <m:e>
                  <m:r>
                    <w:rPr>
                      <w:rFonts w:ascii="Cambria Math" w:hAnsi="Cambria Math"/>
                    </w:rPr>
                    <m:t>P</m:t>
                  </m:r>
                </m:e>
                <m:sub>
                  <m:r>
                    <w:rPr>
                      <w:rFonts w:ascii="Cambria Math" w:hAnsi="Cambria Math"/>
                    </w:rPr>
                    <m:t>in</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G</m:t>
                  </m:r>
                </m:e>
                <m:sub>
                  <m:r>
                    <w:rPr>
                      <w:rFonts w:ascii="Cambria Math" w:hAnsi="Cambria Math"/>
                    </w:rPr>
                    <m:t>tag</m:t>
                  </m:r>
                </m:sub>
                <m:sup>
                  <m:r>
                    <w:rPr>
                      <w:rFonts w:ascii="Cambria Math" w:hAnsi="Cambria Math"/>
                    </w:rPr>
                    <m:t>2</m:t>
                  </m:r>
                </m:sup>
              </m:sSubSup>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3</m:t>
                  </m:r>
                </m:sup>
              </m:sSup>
            </m:den>
          </m:f>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Γ</m:t>
                      </m: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Γ</m:t>
                      </m:r>
                    </m:e>
                    <m:sub>
                      <m:r>
                        <w:rPr>
                          <w:rFonts w:ascii="Cambria Math" w:hAnsi="Cambria Math"/>
                        </w:rPr>
                        <m:t>1</m:t>
                      </m:r>
                    </m:sub>
                  </m:sSub>
                </m:e>
              </m:d>
            </m:e>
            <m:sup>
              <m:r>
                <w:rPr>
                  <w:rFonts w:ascii="Cambria Math" w:hAnsi="Cambria Math"/>
                </w:rPr>
                <m:t>2</m:t>
              </m:r>
            </m:sup>
          </m:sSup>
        </m:oMath>
      </m:oMathPara>
    </w:p>
    <w:p w14:paraId="7F931042" w14:textId="749C696E" w:rsidR="00F23358" w:rsidRPr="007B7899" w:rsidRDefault="00F23358" w:rsidP="00F23358">
      <w:r>
        <w:t xml:space="preserve">where </w:t>
      </w:r>
      <w:proofErr w:type="spellStart"/>
      <w:r>
        <w:t>G</w:t>
      </w:r>
      <w:r>
        <w:softHyphen/>
      </w:r>
      <w:r w:rsidRPr="00F23358">
        <w:rPr>
          <w:vertAlign w:val="subscript"/>
        </w:rPr>
        <w:t>tag</w:t>
      </w:r>
      <w:proofErr w:type="spellEnd"/>
      <w:r w:rsidRPr="00F23358">
        <w:t xml:space="preserve"> is</w:t>
      </w:r>
      <w:r>
        <w:t xml:space="preserve"> the device antenna gain, </w:t>
      </w:r>
      <m:oMath>
        <m:sSub>
          <m:sSubPr>
            <m:ctrlPr>
              <w:rPr>
                <w:rFonts w:ascii="Cambria Math" w:hAnsi="Cambria Math"/>
                <w:i/>
              </w:rPr>
            </m:ctrlPr>
          </m:sSubPr>
          <m:e>
            <m:r>
              <m:rPr>
                <m:sty m:val="p"/>
              </m:rPr>
              <w:rPr>
                <w:rFonts w:ascii="Cambria Math" w:hAnsi="Cambria Math"/>
              </w:rPr>
              <m:t>Γ</m:t>
            </m:r>
          </m:e>
          <m:sub>
            <m:r>
              <w:rPr>
                <w:rFonts w:ascii="Cambria Math" w:hAnsi="Cambria Math"/>
              </w:rPr>
              <m:t>1,</m:t>
            </m:r>
            <m:r>
              <w:rPr>
                <w:rFonts w:ascii="Cambria Math" w:hAnsi="Cambria Math"/>
              </w:rPr>
              <m:t>2</m:t>
            </m:r>
          </m:sub>
        </m:sSub>
      </m:oMath>
      <w:r>
        <w:t xml:space="preserve"> are the complex reflection coefficients.</w:t>
      </w:r>
    </w:p>
    <w:p w14:paraId="4D77F2EF" w14:textId="58A080F4" w:rsidR="00301BC8" w:rsidRPr="0043460E" w:rsidRDefault="0043460E" w:rsidP="0043460E">
      <w:pPr>
        <w:pStyle w:val="ListParagraph"/>
        <w:numPr>
          <w:ilvl w:val="0"/>
          <w:numId w:val="14"/>
        </w:numPr>
        <w:rPr>
          <w:b/>
          <w:bCs/>
        </w:rPr>
      </w:pPr>
      <w:bookmarkStart w:id="13" w:name="_Ref197724040"/>
      <w:r>
        <w:rPr>
          <w:b/>
          <w:bCs/>
        </w:rPr>
        <w:t>Further study the suitable requirements on backscatter loss based on the physics of backscattering as well as measurement data.</w:t>
      </w:r>
      <w:bookmarkEnd w:id="13"/>
    </w:p>
    <w:p w14:paraId="3072DF64" w14:textId="77777777" w:rsidR="00301BC8" w:rsidRDefault="00301BC8" w:rsidP="00FE26AF">
      <w:pPr>
        <w:rPr>
          <w:b/>
          <w:bCs/>
        </w:rPr>
      </w:pPr>
    </w:p>
    <w:p w14:paraId="5B876515" w14:textId="2D14EE08" w:rsidR="00363BA4" w:rsidRPr="002553AD" w:rsidRDefault="00363BA4" w:rsidP="00FE26AF">
      <w:pPr>
        <w:rPr>
          <w:u w:val="single"/>
        </w:rPr>
      </w:pPr>
      <w:r w:rsidRPr="002553AD">
        <w:rPr>
          <w:b/>
          <w:bCs/>
          <w:u w:val="single"/>
        </w:rPr>
        <w:t>Modulation</w:t>
      </w:r>
      <w:r w:rsidR="000438C2" w:rsidRPr="002553AD">
        <w:rPr>
          <w:b/>
          <w:bCs/>
          <w:u w:val="single"/>
        </w:rPr>
        <w:t xml:space="preserve"> quality:</w:t>
      </w:r>
      <w:r w:rsidR="000438C2" w:rsidRPr="002553AD">
        <w:rPr>
          <w:u w:val="single"/>
        </w:rPr>
        <w:t xml:space="preserve"> </w:t>
      </w:r>
    </w:p>
    <w:p w14:paraId="0A1C4E92" w14:textId="64E87D96" w:rsidR="00301BC8" w:rsidRDefault="00301BC8" w:rsidP="00FE26AF">
      <w:r>
        <w:rPr>
          <w:noProof/>
          <w:lang w:val="en-US" w:eastAsia="zh-CN"/>
        </w:rPr>
        <mc:AlternateContent>
          <mc:Choice Requires="wps">
            <w:drawing>
              <wp:inline distT="0" distB="0" distL="0" distR="0" wp14:anchorId="4626CDBE" wp14:editId="14594CF9">
                <wp:extent cx="6120765" cy="2500630"/>
                <wp:effectExtent l="57150" t="19050" r="70485" b="10922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0063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16FC75EF" w14:textId="77777777" w:rsidR="00301BC8" w:rsidRPr="009D6C7C" w:rsidRDefault="00301BC8" w:rsidP="00301BC8">
                            <w:pPr>
                              <w:rPr>
                                <w:b/>
                                <w:bCs/>
                                <w:u w:val="single"/>
                                <w:lang w:val="en-US" w:eastAsia="zh-CN"/>
                              </w:rPr>
                            </w:pPr>
                            <w:bookmarkStart w:id="14" w:name="OLE_LINK103"/>
                            <w:r>
                              <w:rPr>
                                <w:rFonts w:hint="eastAsia"/>
                                <w:b/>
                                <w:bCs/>
                                <w:u w:val="single"/>
                                <w:lang w:val="en-US" w:eastAsia="zh-CN"/>
                              </w:rPr>
                              <w:t>Issue 3-2-1: SFO requirement</w:t>
                            </w:r>
                          </w:p>
                          <w:p w14:paraId="6E45212C" w14:textId="77777777" w:rsidR="00301BC8" w:rsidRPr="009D6C7C" w:rsidRDefault="00301BC8" w:rsidP="00301BC8">
                            <w:pPr>
                              <w:rPr>
                                <w:b/>
                                <w:bCs/>
                                <w:lang w:val="en-US" w:eastAsia="zh-CN"/>
                              </w:rPr>
                            </w:pPr>
                            <w:r w:rsidRPr="009D6C7C">
                              <w:rPr>
                                <w:rFonts w:hint="eastAsia"/>
                                <w:b/>
                                <w:bCs/>
                                <w:lang w:val="en-US" w:eastAsia="zh-CN"/>
                              </w:rPr>
                              <w:t>Agreement:</w:t>
                            </w:r>
                          </w:p>
                          <w:p w14:paraId="6D167C88" w14:textId="77777777" w:rsidR="00301BC8" w:rsidRPr="009D6C7C" w:rsidRDefault="00301BC8" w:rsidP="00A33C55">
                            <w:pPr>
                              <w:pStyle w:val="ListParagraph"/>
                              <w:numPr>
                                <w:ilvl w:val="0"/>
                                <w:numId w:val="9"/>
                              </w:numPr>
                              <w:overflowPunct w:val="0"/>
                              <w:autoSpaceDE w:val="0"/>
                              <w:autoSpaceDN w:val="0"/>
                              <w:adjustRightInd w:val="0"/>
                              <w:contextualSpacing w:val="0"/>
                              <w:textAlignment w:val="baseline"/>
                              <w:rPr>
                                <w:lang w:val="en-US" w:eastAsia="zh-CN"/>
                              </w:rPr>
                            </w:pPr>
                            <w:r w:rsidRPr="009D6C7C">
                              <w:rPr>
                                <w:rFonts w:hint="eastAsia"/>
                                <w:lang w:val="en-US" w:eastAsia="zh-CN"/>
                              </w:rPr>
                              <w:t>10% SFO is assumed as the minimum performance for devices.</w:t>
                            </w:r>
                          </w:p>
                          <w:p w14:paraId="12B46ECF" w14:textId="77777777" w:rsidR="00301BC8" w:rsidRPr="009D6C7C" w:rsidRDefault="00301BC8" w:rsidP="00A33C55">
                            <w:pPr>
                              <w:pStyle w:val="ListParagraph"/>
                              <w:numPr>
                                <w:ilvl w:val="0"/>
                                <w:numId w:val="9"/>
                              </w:numPr>
                              <w:overflowPunct w:val="0"/>
                              <w:autoSpaceDE w:val="0"/>
                              <w:autoSpaceDN w:val="0"/>
                              <w:adjustRightInd w:val="0"/>
                              <w:contextualSpacing w:val="0"/>
                              <w:textAlignment w:val="baseline"/>
                              <w:rPr>
                                <w:lang w:val="en-US" w:eastAsia="zh-CN"/>
                              </w:rPr>
                            </w:pPr>
                            <w:r w:rsidRPr="009D6C7C">
                              <w:rPr>
                                <w:rFonts w:hint="eastAsia"/>
                                <w:lang w:val="en-US" w:eastAsia="zh-CN"/>
                              </w:rPr>
                              <w:t>FFS on whether to define SFO requirement and how to test the SFO requirement if defined.</w:t>
                            </w:r>
                            <w:r w:rsidRPr="009D6C7C">
                              <w:rPr>
                                <w:rFonts w:hint="eastAsia"/>
                                <w:strike/>
                                <w:lang w:val="en-US" w:eastAsia="zh-CN"/>
                              </w:rPr>
                              <w:t xml:space="preserve"> </w:t>
                            </w:r>
                          </w:p>
                          <w:p w14:paraId="7238467A" w14:textId="77777777" w:rsidR="00301BC8" w:rsidRPr="00FA0184" w:rsidRDefault="00301BC8" w:rsidP="00301BC8">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bookmarkStart w:id="15" w:name="OLE_LINK108"/>
                            <w:bookmarkEnd w:id="14"/>
                          </w:p>
                          <w:p w14:paraId="73F4ACC7" w14:textId="77777777" w:rsidR="00301BC8" w:rsidRPr="00FA0184" w:rsidRDefault="00301BC8" w:rsidP="00301BC8">
                            <w:pPr>
                              <w:rPr>
                                <w:b/>
                                <w:bCs/>
                                <w:lang w:val="en-US" w:eastAsia="zh-CN"/>
                              </w:rPr>
                            </w:pPr>
                            <w:r w:rsidRPr="00FA0184">
                              <w:rPr>
                                <w:rFonts w:hint="eastAsia"/>
                                <w:b/>
                                <w:bCs/>
                                <w:lang w:val="en-US" w:eastAsia="zh-CN"/>
                              </w:rPr>
                              <w:t>Agreement</w:t>
                            </w:r>
                            <w:r>
                              <w:rPr>
                                <w:rFonts w:hint="eastAsia"/>
                                <w:b/>
                                <w:bCs/>
                                <w:lang w:val="en-US" w:eastAsia="zh-CN"/>
                              </w:rPr>
                              <w:t>:</w:t>
                            </w:r>
                          </w:p>
                          <w:bookmarkEnd w:id="15"/>
                          <w:p w14:paraId="0C95553E" w14:textId="77777777" w:rsidR="00301BC8" w:rsidRPr="00FA0184" w:rsidRDefault="00301BC8" w:rsidP="00A33C55">
                            <w:pPr>
                              <w:pStyle w:val="ListParagraph"/>
                              <w:numPr>
                                <w:ilvl w:val="0"/>
                                <w:numId w:val="10"/>
                              </w:numPr>
                              <w:overflowPunct w:val="0"/>
                              <w:autoSpaceDE w:val="0"/>
                              <w:autoSpaceDN w:val="0"/>
                              <w:adjustRightInd w:val="0"/>
                              <w:contextualSpacing w:val="0"/>
                              <w:textAlignment w:val="baseline"/>
                              <w:rPr>
                                <w:lang w:eastAsia="zh-CN"/>
                              </w:rPr>
                            </w:pPr>
                            <w:r w:rsidRPr="00FA0184">
                              <w:rPr>
                                <w:rFonts w:hint="eastAsia"/>
                                <w:lang w:eastAsia="zh-CN"/>
                              </w:rPr>
                              <w:t xml:space="preserve">Define modulation </w:t>
                            </w:r>
                            <w:r w:rsidRPr="00FA0184">
                              <w:rPr>
                                <w:lang w:eastAsia="zh-CN"/>
                              </w:rPr>
                              <w:t>quality</w:t>
                            </w:r>
                            <w:r w:rsidRPr="00FA0184">
                              <w:rPr>
                                <w:rFonts w:hint="eastAsia"/>
                                <w:lang w:eastAsia="zh-CN"/>
                              </w:rPr>
                              <w:t xml:space="preserve"> requirements for both BPSK and OOK.</w:t>
                            </w:r>
                          </w:p>
                          <w:p w14:paraId="57F3E43E" w14:textId="77777777" w:rsidR="00301BC8" w:rsidRPr="00FA0184" w:rsidRDefault="00301BC8" w:rsidP="00A33C55">
                            <w:pPr>
                              <w:pStyle w:val="ListParagraph"/>
                              <w:numPr>
                                <w:ilvl w:val="0"/>
                                <w:numId w:val="10"/>
                              </w:numPr>
                              <w:overflowPunct w:val="0"/>
                              <w:autoSpaceDE w:val="0"/>
                              <w:autoSpaceDN w:val="0"/>
                              <w:adjustRightInd w:val="0"/>
                              <w:contextualSpacing w:val="0"/>
                              <w:textAlignment w:val="baseline"/>
                              <w:rPr>
                                <w:lang w:eastAsia="zh-CN"/>
                              </w:rPr>
                            </w:pPr>
                            <w:r w:rsidRPr="00FA0184">
                              <w:rPr>
                                <w:rFonts w:hint="eastAsia"/>
                                <w:lang w:eastAsia="zh-CN"/>
                              </w:rPr>
                              <w:t>Consider to define same modulation quality metric for both BPSK and OOK if possible.</w:t>
                            </w:r>
                          </w:p>
                          <w:p w14:paraId="42880B9F" w14:textId="77777777" w:rsidR="00301BC8" w:rsidRPr="00FA0184" w:rsidRDefault="00301BC8" w:rsidP="00A33C55">
                            <w:pPr>
                              <w:pStyle w:val="ListParagraph"/>
                              <w:numPr>
                                <w:ilvl w:val="0"/>
                                <w:numId w:val="8"/>
                              </w:numPr>
                              <w:overflowPunct w:val="0"/>
                              <w:autoSpaceDE w:val="0"/>
                              <w:autoSpaceDN w:val="0"/>
                              <w:adjustRightInd w:val="0"/>
                              <w:contextualSpacing w:val="0"/>
                              <w:textAlignment w:val="baseline"/>
                              <w:rPr>
                                <w:lang w:eastAsia="zh-CN"/>
                              </w:rPr>
                            </w:pPr>
                            <w:r w:rsidRPr="00FA0184">
                              <w:rPr>
                                <w:rFonts w:hint="eastAsia"/>
                                <w:lang w:eastAsia="zh-CN"/>
                              </w:rPr>
                              <w:t>Reference measurement process needs to be discussed</w:t>
                            </w:r>
                          </w:p>
                          <w:p w14:paraId="104138C3" w14:textId="77777777" w:rsidR="00301BC8" w:rsidRPr="00F6043F" w:rsidRDefault="00301BC8" w:rsidP="00301BC8">
                            <w:pPr>
                              <w:rPr>
                                <w:iCs/>
                                <w:lang w:eastAsia="zh-CN"/>
                              </w:rPr>
                            </w:pPr>
                          </w:p>
                        </w:txbxContent>
                      </wps:txbx>
                      <wps:bodyPr rot="0" vert="horz" wrap="square" lIns="91440" tIns="45720" rIns="91440" bIns="45720" anchor="t" anchorCtr="0">
                        <a:noAutofit/>
                      </wps:bodyPr>
                    </wps:wsp>
                  </a:graphicData>
                </a:graphic>
              </wp:inline>
            </w:drawing>
          </mc:Choice>
          <mc:Fallback>
            <w:pict>
              <v:shape w14:anchorId="4626CDBE" id="Text Box 11" o:spid="_x0000_s1062" type="#_x0000_t202" style="width:481.95pt;height:19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eejfQIAAAMFAAAOAAAAZHJzL2Uyb0RvYy54bWysVMtu2zAQvBfoPxC8N5IdKw8hcpAmTVEg&#10;faBJ0fOKoiwiFMmStKXk67tc2a77uhTVQeCSy+HO7JAXl2Ov2Ub6oKyp+Owo50waYRtlVhX/8nD7&#10;6oyzEME0oK2RFX+SgV8uX764GFwp57azupGeIYgJ5eAq3sXoyiwLopM9hCPrpMHF1voeIoZ+lTUe&#10;BkTvdTbP85NssL5x3goZAs7eTIt8SfhtK0X82LZBRqYrjrVF+nv61+mfLS+gXHlwnRLbMuAfquhB&#10;GTx0D3UDEdjaq9+geiW8DbaNR8L2mW1bJSRxQDaz/Bc29x04SVxQnOD2MoX/Bys+bD55phrs3Ywz&#10;Az326EGOkb22I8Mp1GdwocS0e4eJccR5zCWuwd1Z8RiYsdcdmJW88t4OnYQG66Od2cHWCSckkHp4&#10;bxs8B9bREtDY+j6Jh3IwRMc+Pe17k2oROHkym+enJwVnAtfmBbb+mLqXQbnb7nyIb6XtWRpU3GPz&#10;CR42dyEiEUzdpaTTgtWquVVaU+BX9bX2bANolFv6Enfc8lOaNmyo+HkxLyYF/gqR0/cniF5FdLxW&#10;fcXP9klQJt3emIb8GEHpaYzna5Pqk+Rl5EE6rRHivmsGVuu1/wzYvSJHMM4alZgfn82mAI1eLKZD&#10;GOgV3tDImbfxq4odmSvJnBCTLnv6tQbxOCmnXQeTJgSz5bPNJnnsrhaKDsqk5qd+T52PYz1OPjvd&#10;maq2zRPaAeuhnuMrgoPO+mfOBryRFQ/f1uAlZ/qdQUudzxaLdIUpWBSncwz84Up9uAJGIBQRnobX&#10;ka59YmvsFVqvVWSK5NGpEmSQArxpxGX7KqSrfBhT1o+3a/kdAAD//wMAUEsDBBQABgAIAAAAIQB+&#10;Gme23QAAAAUBAAAPAAAAZHJzL2Rvd25yZXYueG1sTI9BS8NAEIXvgv9hGcGb3bTBtonZlFLoRUGw&#10;1YO3aXZMgtnZsLtpor/e1Uu9DDze471vis1kOnEm51vLCuazBARxZXXLtYLX4/5uDcIHZI2dZVLw&#10;RR425fVVgbm2I7/Q+RBqEUvY56igCaHPpfRVQwb9zPbE0fuwzmCI0tVSOxxjuenkIkmW0mDLcaHB&#10;nnYNVZ+HwSh4Ht7uw35677+ftiv3mBka5zgodXszbR9ABJrCJQy/+BEdysh0sgNrLzoF8ZHwd6OX&#10;LdMMxElBmqVrkGUh/9OXPwAAAP//AwBQSwECLQAUAAYACAAAACEAtoM4kv4AAADhAQAAEwAAAAAA&#10;AAAAAAAAAAAAAAAAW0NvbnRlbnRfVHlwZXNdLnhtbFBLAQItABQABgAIAAAAIQA4/SH/1gAAAJQB&#10;AAALAAAAAAAAAAAAAAAAAC8BAABfcmVscy8ucmVsc1BLAQItABQABgAIAAAAIQCJjeejfQIAAAMF&#10;AAAOAAAAAAAAAAAAAAAAAC4CAABkcnMvZTJvRG9jLnhtbFBLAQItABQABgAIAAAAIQB+Gme23QAA&#10;AAUBAAAPAAAAAAAAAAAAAAAAANcEAABkcnMvZG93bnJldi54bWxQSwUGAAAAAAQABADzAAAA4QUA&#10;AAAA&#10;">
                <v:shadow on="t" color="black" opacity="26214f" origin=",-.5" offset="0,3pt"/>
                <v:textbox>
                  <w:txbxContent>
                    <w:p w14:paraId="16FC75EF" w14:textId="77777777" w:rsidR="00301BC8" w:rsidRPr="009D6C7C" w:rsidRDefault="00301BC8" w:rsidP="00301BC8">
                      <w:pPr>
                        <w:rPr>
                          <w:b/>
                          <w:bCs/>
                          <w:u w:val="single"/>
                          <w:lang w:val="en-US" w:eastAsia="zh-CN"/>
                        </w:rPr>
                      </w:pPr>
                      <w:bookmarkStart w:id="16" w:name="OLE_LINK103"/>
                      <w:r>
                        <w:rPr>
                          <w:rFonts w:hint="eastAsia"/>
                          <w:b/>
                          <w:bCs/>
                          <w:u w:val="single"/>
                          <w:lang w:val="en-US" w:eastAsia="zh-CN"/>
                        </w:rPr>
                        <w:t>Issue 3-2-1: SFO requirement</w:t>
                      </w:r>
                    </w:p>
                    <w:p w14:paraId="6E45212C" w14:textId="77777777" w:rsidR="00301BC8" w:rsidRPr="009D6C7C" w:rsidRDefault="00301BC8" w:rsidP="00301BC8">
                      <w:pPr>
                        <w:rPr>
                          <w:b/>
                          <w:bCs/>
                          <w:lang w:val="en-US" w:eastAsia="zh-CN"/>
                        </w:rPr>
                      </w:pPr>
                      <w:r w:rsidRPr="009D6C7C">
                        <w:rPr>
                          <w:rFonts w:hint="eastAsia"/>
                          <w:b/>
                          <w:bCs/>
                          <w:lang w:val="en-US" w:eastAsia="zh-CN"/>
                        </w:rPr>
                        <w:t>Agreement:</w:t>
                      </w:r>
                    </w:p>
                    <w:p w14:paraId="6D167C88" w14:textId="77777777" w:rsidR="00301BC8" w:rsidRPr="009D6C7C" w:rsidRDefault="00301BC8" w:rsidP="00A33C55">
                      <w:pPr>
                        <w:pStyle w:val="ListParagraph"/>
                        <w:numPr>
                          <w:ilvl w:val="0"/>
                          <w:numId w:val="9"/>
                        </w:numPr>
                        <w:overflowPunct w:val="0"/>
                        <w:autoSpaceDE w:val="0"/>
                        <w:autoSpaceDN w:val="0"/>
                        <w:adjustRightInd w:val="0"/>
                        <w:contextualSpacing w:val="0"/>
                        <w:textAlignment w:val="baseline"/>
                        <w:rPr>
                          <w:lang w:val="en-US" w:eastAsia="zh-CN"/>
                        </w:rPr>
                      </w:pPr>
                      <w:r w:rsidRPr="009D6C7C">
                        <w:rPr>
                          <w:rFonts w:hint="eastAsia"/>
                          <w:lang w:val="en-US" w:eastAsia="zh-CN"/>
                        </w:rPr>
                        <w:t>10% SFO is assumed as the minimum performance for devices.</w:t>
                      </w:r>
                    </w:p>
                    <w:p w14:paraId="12B46ECF" w14:textId="77777777" w:rsidR="00301BC8" w:rsidRPr="009D6C7C" w:rsidRDefault="00301BC8" w:rsidP="00A33C55">
                      <w:pPr>
                        <w:pStyle w:val="ListParagraph"/>
                        <w:numPr>
                          <w:ilvl w:val="0"/>
                          <w:numId w:val="9"/>
                        </w:numPr>
                        <w:overflowPunct w:val="0"/>
                        <w:autoSpaceDE w:val="0"/>
                        <w:autoSpaceDN w:val="0"/>
                        <w:adjustRightInd w:val="0"/>
                        <w:contextualSpacing w:val="0"/>
                        <w:textAlignment w:val="baseline"/>
                        <w:rPr>
                          <w:lang w:val="en-US" w:eastAsia="zh-CN"/>
                        </w:rPr>
                      </w:pPr>
                      <w:r w:rsidRPr="009D6C7C">
                        <w:rPr>
                          <w:rFonts w:hint="eastAsia"/>
                          <w:lang w:val="en-US" w:eastAsia="zh-CN"/>
                        </w:rPr>
                        <w:t>FFS on whether to define SFO requirement and how to test the SFO requirement if defined.</w:t>
                      </w:r>
                      <w:r w:rsidRPr="009D6C7C">
                        <w:rPr>
                          <w:rFonts w:hint="eastAsia"/>
                          <w:strike/>
                          <w:lang w:val="en-US" w:eastAsia="zh-CN"/>
                        </w:rPr>
                        <w:t xml:space="preserve"> </w:t>
                      </w:r>
                    </w:p>
                    <w:p w14:paraId="7238467A" w14:textId="77777777" w:rsidR="00301BC8" w:rsidRPr="00FA0184" w:rsidRDefault="00301BC8" w:rsidP="00301BC8">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bookmarkStart w:id="17" w:name="OLE_LINK108"/>
                      <w:bookmarkEnd w:id="16"/>
                    </w:p>
                    <w:p w14:paraId="73F4ACC7" w14:textId="77777777" w:rsidR="00301BC8" w:rsidRPr="00FA0184" w:rsidRDefault="00301BC8" w:rsidP="00301BC8">
                      <w:pPr>
                        <w:rPr>
                          <w:b/>
                          <w:bCs/>
                          <w:lang w:val="en-US" w:eastAsia="zh-CN"/>
                        </w:rPr>
                      </w:pPr>
                      <w:r w:rsidRPr="00FA0184">
                        <w:rPr>
                          <w:rFonts w:hint="eastAsia"/>
                          <w:b/>
                          <w:bCs/>
                          <w:lang w:val="en-US" w:eastAsia="zh-CN"/>
                        </w:rPr>
                        <w:t>Agreement</w:t>
                      </w:r>
                      <w:r>
                        <w:rPr>
                          <w:rFonts w:hint="eastAsia"/>
                          <w:b/>
                          <w:bCs/>
                          <w:lang w:val="en-US" w:eastAsia="zh-CN"/>
                        </w:rPr>
                        <w:t>:</w:t>
                      </w:r>
                    </w:p>
                    <w:bookmarkEnd w:id="17"/>
                    <w:p w14:paraId="0C95553E" w14:textId="77777777" w:rsidR="00301BC8" w:rsidRPr="00FA0184" w:rsidRDefault="00301BC8" w:rsidP="00A33C55">
                      <w:pPr>
                        <w:pStyle w:val="ListParagraph"/>
                        <w:numPr>
                          <w:ilvl w:val="0"/>
                          <w:numId w:val="10"/>
                        </w:numPr>
                        <w:overflowPunct w:val="0"/>
                        <w:autoSpaceDE w:val="0"/>
                        <w:autoSpaceDN w:val="0"/>
                        <w:adjustRightInd w:val="0"/>
                        <w:contextualSpacing w:val="0"/>
                        <w:textAlignment w:val="baseline"/>
                        <w:rPr>
                          <w:lang w:eastAsia="zh-CN"/>
                        </w:rPr>
                      </w:pPr>
                      <w:r w:rsidRPr="00FA0184">
                        <w:rPr>
                          <w:rFonts w:hint="eastAsia"/>
                          <w:lang w:eastAsia="zh-CN"/>
                        </w:rPr>
                        <w:t xml:space="preserve">Define modulation </w:t>
                      </w:r>
                      <w:r w:rsidRPr="00FA0184">
                        <w:rPr>
                          <w:lang w:eastAsia="zh-CN"/>
                        </w:rPr>
                        <w:t>quality</w:t>
                      </w:r>
                      <w:r w:rsidRPr="00FA0184">
                        <w:rPr>
                          <w:rFonts w:hint="eastAsia"/>
                          <w:lang w:eastAsia="zh-CN"/>
                        </w:rPr>
                        <w:t xml:space="preserve"> requirements for both BPSK and OOK.</w:t>
                      </w:r>
                    </w:p>
                    <w:p w14:paraId="57F3E43E" w14:textId="77777777" w:rsidR="00301BC8" w:rsidRPr="00FA0184" w:rsidRDefault="00301BC8" w:rsidP="00A33C55">
                      <w:pPr>
                        <w:pStyle w:val="ListParagraph"/>
                        <w:numPr>
                          <w:ilvl w:val="0"/>
                          <w:numId w:val="10"/>
                        </w:numPr>
                        <w:overflowPunct w:val="0"/>
                        <w:autoSpaceDE w:val="0"/>
                        <w:autoSpaceDN w:val="0"/>
                        <w:adjustRightInd w:val="0"/>
                        <w:contextualSpacing w:val="0"/>
                        <w:textAlignment w:val="baseline"/>
                        <w:rPr>
                          <w:lang w:eastAsia="zh-CN"/>
                        </w:rPr>
                      </w:pPr>
                      <w:r w:rsidRPr="00FA0184">
                        <w:rPr>
                          <w:rFonts w:hint="eastAsia"/>
                          <w:lang w:eastAsia="zh-CN"/>
                        </w:rPr>
                        <w:t>Consider to define same modulation quality metric for both BPSK and OOK if possible.</w:t>
                      </w:r>
                    </w:p>
                    <w:p w14:paraId="42880B9F" w14:textId="77777777" w:rsidR="00301BC8" w:rsidRPr="00FA0184" w:rsidRDefault="00301BC8" w:rsidP="00A33C55">
                      <w:pPr>
                        <w:pStyle w:val="ListParagraph"/>
                        <w:numPr>
                          <w:ilvl w:val="0"/>
                          <w:numId w:val="8"/>
                        </w:numPr>
                        <w:overflowPunct w:val="0"/>
                        <w:autoSpaceDE w:val="0"/>
                        <w:autoSpaceDN w:val="0"/>
                        <w:adjustRightInd w:val="0"/>
                        <w:contextualSpacing w:val="0"/>
                        <w:textAlignment w:val="baseline"/>
                        <w:rPr>
                          <w:lang w:eastAsia="zh-CN"/>
                        </w:rPr>
                      </w:pPr>
                      <w:r w:rsidRPr="00FA0184">
                        <w:rPr>
                          <w:rFonts w:hint="eastAsia"/>
                          <w:lang w:eastAsia="zh-CN"/>
                        </w:rPr>
                        <w:t>Reference measurement process needs to be discussed</w:t>
                      </w:r>
                    </w:p>
                    <w:p w14:paraId="104138C3" w14:textId="77777777" w:rsidR="00301BC8" w:rsidRPr="00F6043F" w:rsidRDefault="00301BC8" w:rsidP="00301BC8">
                      <w:pPr>
                        <w:rPr>
                          <w:iCs/>
                          <w:lang w:eastAsia="zh-CN"/>
                        </w:rPr>
                      </w:pPr>
                    </w:p>
                  </w:txbxContent>
                </v:textbox>
                <w10:anchorlock/>
              </v:shape>
            </w:pict>
          </mc:Fallback>
        </mc:AlternateContent>
      </w:r>
    </w:p>
    <w:p w14:paraId="6D89C28B" w14:textId="32F535F1" w:rsidR="008319E0" w:rsidRDefault="008319E0" w:rsidP="00FE26AF">
      <w:r>
        <w:t>In general, the modulation signal quality</w:t>
      </w:r>
      <w:r w:rsidR="005E11D0">
        <w:t xml:space="preserve"> sets an upper bound of the SNR seen by the receiver. The potential requirement on the modulation quality depends on the Tx signal design as well as the demodulation processing at the receiver.</w:t>
      </w:r>
    </w:p>
    <w:p w14:paraId="04233E63" w14:textId="0BF5CD32" w:rsidR="00B55FEE" w:rsidRPr="00B55FEE" w:rsidRDefault="00B55FEE" w:rsidP="00B55FEE">
      <w:pPr>
        <w:pStyle w:val="ListParagraph"/>
        <w:numPr>
          <w:ilvl w:val="0"/>
          <w:numId w:val="15"/>
        </w:numPr>
        <w:rPr>
          <w:b/>
          <w:bCs/>
        </w:rPr>
      </w:pPr>
      <w:bookmarkStart w:id="18" w:name="_Ref197724058"/>
      <w:r w:rsidRPr="00B55FEE">
        <w:rPr>
          <w:b/>
          <w:bCs/>
        </w:rPr>
        <w:t>The reference demodulation process should be defined in order to quantify the impact of Tx impairments</w:t>
      </w:r>
      <w:r>
        <w:rPr>
          <w:b/>
          <w:bCs/>
        </w:rPr>
        <w:t xml:space="preserve"> in the backscattered signal</w:t>
      </w:r>
      <w:r w:rsidRPr="00B55FEE">
        <w:rPr>
          <w:b/>
          <w:bCs/>
        </w:rPr>
        <w:t>.</w:t>
      </w:r>
      <w:bookmarkEnd w:id="18"/>
    </w:p>
    <w:p w14:paraId="08707E54" w14:textId="55B2EE36" w:rsidR="007F4B4B" w:rsidRDefault="005E11D0" w:rsidP="00FE26AF">
      <w:pPr>
        <w:rPr>
          <w:b/>
          <w:bCs/>
          <w:noProof/>
        </w:rPr>
      </w:pPr>
      <w:r>
        <w:t xml:space="preserve">As per RAN1 agreement, the device may support OOK or BPSK for D2R. It’s worth noting that for </w:t>
      </w:r>
      <w:r w:rsidR="003466E5">
        <w:t>backscatter communication</w:t>
      </w:r>
      <w:r>
        <w:t>, the modulation is implemented in analogue domain by switching impedances</w:t>
      </w:r>
      <w:r w:rsidR="005B16C6">
        <w:t>, which is very different from digital modulation seen in other 3GPP RATs.</w:t>
      </w:r>
      <w:r w:rsidR="007F4B4B" w:rsidRPr="007F4B4B">
        <w:rPr>
          <w:b/>
          <w:bCs/>
          <w:noProof/>
        </w:rPr>
        <w:t xml:space="preserve"> </w:t>
      </w:r>
    </w:p>
    <w:p w14:paraId="747285CF" w14:textId="0154D980" w:rsidR="005B16C6" w:rsidRDefault="009D1EFD" w:rsidP="009D1EFD">
      <w:pPr>
        <w:pStyle w:val="ListParagraph"/>
        <w:numPr>
          <w:ilvl w:val="0"/>
          <w:numId w:val="15"/>
        </w:numPr>
        <w:rPr>
          <w:b/>
          <w:bCs/>
        </w:rPr>
      </w:pPr>
      <w:bookmarkStart w:id="19" w:name="_Ref197724070"/>
      <w:r w:rsidRPr="009D1EFD">
        <w:rPr>
          <w:b/>
          <w:bCs/>
        </w:rPr>
        <w:t>The sources and characteristics of the impairments imposed on the backscattered signal should be identified and modelled, so that their impact to the demodulation performance can be quantified.</w:t>
      </w:r>
      <w:bookmarkEnd w:id="19"/>
    </w:p>
    <w:p w14:paraId="2F28BD92" w14:textId="77777777" w:rsidR="00460AE2" w:rsidRPr="009D1EFD" w:rsidRDefault="00460AE2" w:rsidP="00460AE2">
      <w:pPr>
        <w:pStyle w:val="ListParagraph"/>
        <w:ind w:left="1080"/>
        <w:rPr>
          <w:b/>
          <w:bCs/>
        </w:rPr>
      </w:pPr>
    </w:p>
    <w:p w14:paraId="66B5D6F0" w14:textId="0620FF2A" w:rsidR="00460AE2" w:rsidRPr="00A447C9" w:rsidRDefault="00460AE2" w:rsidP="00460AE2">
      <w:pPr>
        <w:pStyle w:val="ListParagraph"/>
        <w:numPr>
          <w:ilvl w:val="0"/>
          <w:numId w:val="14"/>
        </w:numPr>
        <w:rPr>
          <w:b/>
          <w:bCs/>
        </w:rPr>
      </w:pPr>
      <w:bookmarkStart w:id="20" w:name="_Ref197724082"/>
      <w:r w:rsidRPr="00A447C9">
        <w:rPr>
          <w:b/>
          <w:bCs/>
        </w:rPr>
        <w:t xml:space="preserve">To identify the </w:t>
      </w:r>
      <w:r w:rsidR="00A447C9" w:rsidRPr="00A447C9">
        <w:rPr>
          <w:b/>
          <w:bCs/>
        </w:rPr>
        <w:t xml:space="preserve">quality metric </w:t>
      </w:r>
      <w:r w:rsidR="008F298E">
        <w:rPr>
          <w:b/>
          <w:bCs/>
        </w:rPr>
        <w:t xml:space="preserve">and corresponding requirements </w:t>
      </w:r>
      <w:r w:rsidR="00A447C9" w:rsidRPr="00A447C9">
        <w:rPr>
          <w:b/>
          <w:bCs/>
        </w:rPr>
        <w:t>for backscatter modulation, the following need to be studied:</w:t>
      </w:r>
      <w:bookmarkEnd w:id="20"/>
    </w:p>
    <w:p w14:paraId="05E76B96" w14:textId="1A3880E9" w:rsidR="00A447C9" w:rsidRPr="00A447C9" w:rsidRDefault="00A447C9" w:rsidP="00A447C9">
      <w:pPr>
        <w:pStyle w:val="ListParagraph"/>
        <w:numPr>
          <w:ilvl w:val="2"/>
          <w:numId w:val="2"/>
        </w:numPr>
        <w:rPr>
          <w:b/>
          <w:bCs/>
        </w:rPr>
      </w:pPr>
      <w:r w:rsidRPr="00A447C9">
        <w:rPr>
          <w:b/>
          <w:bCs/>
        </w:rPr>
        <w:t>The reference demodulation process</w:t>
      </w:r>
    </w:p>
    <w:p w14:paraId="04B6211F" w14:textId="24D8CACE" w:rsidR="00A447C9" w:rsidRPr="00A447C9" w:rsidRDefault="00A447C9" w:rsidP="00A447C9">
      <w:pPr>
        <w:pStyle w:val="ListParagraph"/>
        <w:numPr>
          <w:ilvl w:val="2"/>
          <w:numId w:val="2"/>
        </w:numPr>
        <w:rPr>
          <w:b/>
          <w:bCs/>
        </w:rPr>
      </w:pPr>
      <w:r w:rsidRPr="00A447C9">
        <w:rPr>
          <w:b/>
          <w:bCs/>
        </w:rPr>
        <w:t>The sources and characteristics of the impairments, and how to model them</w:t>
      </w:r>
    </w:p>
    <w:p w14:paraId="2BE909F8" w14:textId="7CE7E50B" w:rsidR="00A447C9" w:rsidRDefault="00A447C9" w:rsidP="00A447C9">
      <w:pPr>
        <w:pStyle w:val="ListParagraph"/>
        <w:numPr>
          <w:ilvl w:val="2"/>
          <w:numId w:val="2"/>
        </w:numPr>
      </w:pPr>
      <w:r w:rsidRPr="00A447C9">
        <w:rPr>
          <w:b/>
          <w:bCs/>
        </w:rPr>
        <w:t>To quantify the impact of the backscatter impairments to demodulation</w:t>
      </w:r>
    </w:p>
    <w:p w14:paraId="6A475DF3" w14:textId="6DCCD936" w:rsidR="00D632E1" w:rsidRDefault="009D1EFD" w:rsidP="00FE26AF">
      <w:r w:rsidRPr="009D1EFD">
        <w:t>For any fixed load impedance (matched, open-circuit or short-circuit), the</w:t>
      </w:r>
      <w:r>
        <w:t xml:space="preserve"> device can always backscatter incident </w:t>
      </w:r>
      <w:r w:rsidR="00182E64">
        <w:t>CW signals</w:t>
      </w:r>
      <w:r>
        <w:t xml:space="preserve">. </w:t>
      </w:r>
      <w:r w:rsidR="00182E64">
        <w:t>The spectrum of the backscattered signal will concentrate in the carrier frequency. By switching between two states of load impedance, the spectrum is then split to sidelobes and the first upper sideband and the first lower sideband are used for demodulation.</w:t>
      </w:r>
    </w:p>
    <w:p w14:paraId="62BFDFC3" w14:textId="129E1059" w:rsidR="00182E64" w:rsidRDefault="00520EF4" w:rsidP="00182E64">
      <w:pPr>
        <w:pStyle w:val="ListParagraph"/>
        <w:numPr>
          <w:ilvl w:val="0"/>
          <w:numId w:val="15"/>
        </w:numPr>
        <w:rPr>
          <w:b/>
          <w:bCs/>
        </w:rPr>
      </w:pPr>
      <w:bookmarkStart w:id="21" w:name="_Ref197724107"/>
      <w:r w:rsidRPr="00207089">
        <w:rPr>
          <w:b/>
          <w:bCs/>
        </w:rPr>
        <w:lastRenderedPageBreak/>
        <w:t xml:space="preserve">Backscatter modulation is implemented by switching impedance in the analogue domain, and the first spectral sidelobes contain the useful information. Without switching, the </w:t>
      </w:r>
      <w:r w:rsidR="00207089" w:rsidRPr="00207089">
        <w:rPr>
          <w:b/>
          <w:bCs/>
        </w:rPr>
        <w:t>spectrum of the backscattered signal will concentrate in the centre frequency.</w:t>
      </w:r>
      <w:bookmarkEnd w:id="21"/>
    </w:p>
    <w:p w14:paraId="220D6B2B" w14:textId="77D50272" w:rsidR="008709E4" w:rsidRDefault="008709E4" w:rsidP="00207089">
      <w:pPr>
        <w:pStyle w:val="ListParagraph"/>
        <w:ind w:left="1080"/>
        <w:rPr>
          <w:b/>
          <w:bCs/>
        </w:rPr>
      </w:pPr>
    </w:p>
    <w:p w14:paraId="4EE708D7" w14:textId="77777777" w:rsidR="00074DC6" w:rsidRDefault="008709E4" w:rsidP="008709E4">
      <w:pPr>
        <w:pStyle w:val="ListParagraph"/>
        <w:ind w:left="0"/>
      </w:pPr>
      <w:r w:rsidRPr="008709E4">
        <w:t>Use OOK as example.</w:t>
      </w:r>
      <w:r>
        <w:t xml:space="preserve"> Ideally, the </w:t>
      </w:r>
      <w:r w:rsidR="00824E7F">
        <w:t xml:space="preserve">bits are modulated to 0s and 1s. So the DC is ½, the average power is ½ and the DC power is ¼. In other words, the average power of the sidelobes is ¼, i.e. half of the backscattered power. </w:t>
      </w:r>
    </w:p>
    <w:p w14:paraId="2B06E0B0" w14:textId="77777777" w:rsidR="00074DC6" w:rsidRDefault="00074DC6" w:rsidP="008709E4">
      <w:pPr>
        <w:pStyle w:val="ListParagraph"/>
        <w:ind w:left="0"/>
      </w:pPr>
    </w:p>
    <w:p w14:paraId="5C95F3A0" w14:textId="4CCDD8F9" w:rsidR="008709E4" w:rsidRDefault="00824E7F" w:rsidP="008709E4">
      <w:pPr>
        <w:pStyle w:val="ListParagraph"/>
        <w:ind w:left="0"/>
      </w:pPr>
      <w:r>
        <w:t>If the backscatter modulation is less effective, the bits might be modulated to 0.5s and 1s. In this case, the DC is 3/4 and DC power is 9/16. The average power is 5/8, and the power of the sidelobes become 1/16. In other words, the majority of the backscattered power is concentrated in the centre frequency, which will be filtered and not contribute to the demodulation.</w:t>
      </w:r>
    </w:p>
    <w:p w14:paraId="1009A9CB" w14:textId="77777777" w:rsidR="00D85344" w:rsidRDefault="00D85344" w:rsidP="008709E4">
      <w:pPr>
        <w:pStyle w:val="ListParagraph"/>
        <w:ind w:left="0"/>
      </w:pPr>
    </w:p>
    <w:p w14:paraId="50F2382B" w14:textId="51406B14" w:rsidR="00D85344" w:rsidRDefault="00D85344" w:rsidP="00D85344">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Comparison</w:t>
      </w:r>
      <w:r>
        <w:rPr>
          <w:noProof/>
        </w:rPr>
        <w:t xml:space="preserve"> of OOK modulations</w:t>
      </w:r>
    </w:p>
    <w:tbl>
      <w:tblPr>
        <w:tblStyle w:val="TableGrid"/>
        <w:tblW w:w="0" w:type="auto"/>
        <w:jc w:val="center"/>
        <w:tblLook w:val="04A0" w:firstRow="1" w:lastRow="0" w:firstColumn="1" w:lastColumn="0" w:noHBand="0" w:noVBand="1"/>
      </w:tblPr>
      <w:tblGrid>
        <w:gridCol w:w="1618"/>
        <w:gridCol w:w="1991"/>
        <w:gridCol w:w="2139"/>
        <w:gridCol w:w="2139"/>
      </w:tblGrid>
      <w:tr w:rsidR="00D12BC9" w14:paraId="143771E3" w14:textId="790C3DD8" w:rsidTr="00D12BC9">
        <w:trPr>
          <w:trHeight w:val="702"/>
          <w:jc w:val="center"/>
        </w:trPr>
        <w:tc>
          <w:tcPr>
            <w:tcW w:w="1618" w:type="dxa"/>
          </w:tcPr>
          <w:p w14:paraId="32CBA482" w14:textId="77777777" w:rsidR="00D12BC9" w:rsidRDefault="00D12BC9" w:rsidP="00D12BC9">
            <w:pPr>
              <w:pStyle w:val="ListParagraph"/>
              <w:ind w:left="0"/>
            </w:pPr>
          </w:p>
        </w:tc>
        <w:tc>
          <w:tcPr>
            <w:tcW w:w="1991" w:type="dxa"/>
          </w:tcPr>
          <w:p w14:paraId="4972D61C" w14:textId="3F75B452" w:rsidR="00D12BC9" w:rsidRPr="007F7EA5" w:rsidRDefault="00D12BC9" w:rsidP="00D12BC9">
            <w:pPr>
              <w:pStyle w:val="ListParagraph"/>
              <w:ind w:left="0"/>
              <w:rPr>
                <w:b/>
                <w:bCs/>
              </w:rPr>
            </w:pPr>
            <w:r w:rsidRPr="007F7EA5">
              <w:rPr>
                <w:b/>
                <w:bCs/>
              </w:rPr>
              <w:t>Ideal modulation</w:t>
            </w:r>
          </w:p>
        </w:tc>
        <w:tc>
          <w:tcPr>
            <w:tcW w:w="2139" w:type="dxa"/>
          </w:tcPr>
          <w:p w14:paraId="0C5E9B6E" w14:textId="77777777" w:rsidR="00D12BC9" w:rsidRDefault="00D12BC9" w:rsidP="00D12BC9">
            <w:pPr>
              <w:pStyle w:val="ListParagraph"/>
              <w:ind w:left="0"/>
              <w:rPr>
                <w:b/>
                <w:bCs/>
              </w:rPr>
            </w:pPr>
            <w:r w:rsidRPr="007F7EA5">
              <w:rPr>
                <w:b/>
                <w:bCs/>
              </w:rPr>
              <w:t>Non-ideal modulation</w:t>
            </w:r>
          </w:p>
          <w:p w14:paraId="558CC391" w14:textId="7424CD0E" w:rsidR="00D12BC9" w:rsidRPr="007F7EA5" w:rsidRDefault="00D12BC9" w:rsidP="00D12BC9">
            <w:pPr>
              <w:pStyle w:val="ListParagraph"/>
              <w:ind w:left="0"/>
              <w:rPr>
                <w:b/>
                <w:bCs/>
              </w:rPr>
            </w:pPr>
            <w:r>
              <w:rPr>
                <w:b/>
                <w:bCs/>
              </w:rPr>
              <w:t>(example #1)</w:t>
            </w:r>
          </w:p>
        </w:tc>
        <w:tc>
          <w:tcPr>
            <w:tcW w:w="2139" w:type="dxa"/>
          </w:tcPr>
          <w:p w14:paraId="1289C95F" w14:textId="77777777" w:rsidR="00D12BC9" w:rsidRDefault="00D12BC9" w:rsidP="00D12BC9">
            <w:pPr>
              <w:pStyle w:val="ListParagraph"/>
              <w:ind w:left="0"/>
              <w:rPr>
                <w:b/>
                <w:bCs/>
              </w:rPr>
            </w:pPr>
            <w:r w:rsidRPr="007F7EA5">
              <w:rPr>
                <w:b/>
                <w:bCs/>
              </w:rPr>
              <w:t>Non-ideal modulation</w:t>
            </w:r>
          </w:p>
          <w:p w14:paraId="65AD72EA" w14:textId="51E3C566" w:rsidR="00D12BC9" w:rsidRPr="007F7EA5" w:rsidRDefault="00D12BC9" w:rsidP="00D12BC9">
            <w:pPr>
              <w:pStyle w:val="ListParagraph"/>
              <w:ind w:left="0"/>
              <w:rPr>
                <w:b/>
                <w:bCs/>
              </w:rPr>
            </w:pPr>
            <w:r>
              <w:rPr>
                <w:b/>
                <w:bCs/>
              </w:rPr>
              <w:t>(</w:t>
            </w:r>
            <w:r w:rsidR="00050206">
              <w:rPr>
                <w:b/>
                <w:bCs/>
              </w:rPr>
              <w:t>general</w:t>
            </w:r>
            <w:r>
              <w:rPr>
                <w:b/>
                <w:bCs/>
              </w:rPr>
              <w:t>)</w:t>
            </w:r>
          </w:p>
        </w:tc>
      </w:tr>
      <w:tr w:rsidR="00D12BC9" w14:paraId="33BCB3D4" w14:textId="4A1E6721" w:rsidTr="00D12BC9">
        <w:trPr>
          <w:trHeight w:val="456"/>
          <w:jc w:val="center"/>
        </w:trPr>
        <w:tc>
          <w:tcPr>
            <w:tcW w:w="1618" w:type="dxa"/>
          </w:tcPr>
          <w:p w14:paraId="2E18CDA2" w14:textId="4B9C1B5C" w:rsidR="00D12BC9" w:rsidRPr="00D85344" w:rsidRDefault="00D12BC9" w:rsidP="00D12BC9">
            <w:pPr>
              <w:pStyle w:val="ListParagraph"/>
              <w:ind w:left="0"/>
              <w:rPr>
                <w:b/>
                <w:bCs/>
              </w:rPr>
            </w:pPr>
            <w:r w:rsidRPr="00D85344">
              <w:rPr>
                <w:b/>
                <w:bCs/>
              </w:rPr>
              <w:t>OOK</w:t>
            </w:r>
          </w:p>
        </w:tc>
        <w:tc>
          <w:tcPr>
            <w:tcW w:w="1991" w:type="dxa"/>
          </w:tcPr>
          <w:p w14:paraId="08959439" w14:textId="71691531" w:rsidR="00D12BC9" w:rsidRDefault="00D12BC9" w:rsidP="00D12BC9">
            <w:pPr>
              <w:pStyle w:val="ListParagraph"/>
              <w:ind w:left="0"/>
            </w:pPr>
            <w:r>
              <w:t>{0, 1}</w:t>
            </w:r>
          </w:p>
        </w:tc>
        <w:tc>
          <w:tcPr>
            <w:tcW w:w="2139" w:type="dxa"/>
          </w:tcPr>
          <w:p w14:paraId="6D641669" w14:textId="091E9939" w:rsidR="00D12BC9" w:rsidRDefault="00D12BC9" w:rsidP="00D12BC9">
            <w:pPr>
              <w:pStyle w:val="ListParagraph"/>
              <w:ind w:left="0"/>
            </w:pPr>
            <w:r>
              <w:t>{0.5,  1}</w:t>
            </w:r>
          </w:p>
        </w:tc>
        <w:tc>
          <w:tcPr>
            <w:tcW w:w="2139" w:type="dxa"/>
          </w:tcPr>
          <w:p w14:paraId="0B673AF4" w14:textId="7681444B" w:rsidR="00D12BC9" w:rsidRDefault="00D12BC9" w:rsidP="00D12BC9">
            <w:pPr>
              <w:pStyle w:val="ListParagraph"/>
              <w:ind w:left="0"/>
            </w:pPr>
            <w:r>
              <w:t>{</w:t>
            </w:r>
            <w:r w:rsidR="00050206">
              <w:t>a</w:t>
            </w:r>
            <w:r w:rsidR="00050206">
              <w:softHyphen/>
            </w:r>
            <w:r w:rsidR="00050206" w:rsidRPr="00050206">
              <w:rPr>
                <w:vertAlign w:val="subscript"/>
              </w:rPr>
              <w:t>0</w:t>
            </w:r>
            <w:r>
              <w:t xml:space="preserve">, </w:t>
            </w:r>
            <w:r w:rsidR="00050206">
              <w:t>a</w:t>
            </w:r>
            <w:r w:rsidR="00050206">
              <w:softHyphen/>
            </w:r>
            <w:r w:rsidR="00050206" w:rsidRPr="00050206">
              <w:rPr>
                <w:vertAlign w:val="subscript"/>
              </w:rPr>
              <w:t>0</w:t>
            </w:r>
            <w:r w:rsidR="00050206">
              <w:t>+A}</w:t>
            </w:r>
          </w:p>
        </w:tc>
      </w:tr>
      <w:tr w:rsidR="00D12BC9" w14:paraId="5B590F41" w14:textId="124D4D94" w:rsidTr="00D12BC9">
        <w:trPr>
          <w:trHeight w:val="447"/>
          <w:jc w:val="center"/>
        </w:trPr>
        <w:tc>
          <w:tcPr>
            <w:tcW w:w="1618" w:type="dxa"/>
          </w:tcPr>
          <w:p w14:paraId="694BA541" w14:textId="584030A3" w:rsidR="00D12BC9" w:rsidRPr="00D85344" w:rsidRDefault="00D12BC9" w:rsidP="00D12BC9">
            <w:pPr>
              <w:pStyle w:val="ListParagraph"/>
              <w:ind w:left="0"/>
              <w:rPr>
                <w:b/>
                <w:bCs/>
              </w:rPr>
            </w:pPr>
            <w:r w:rsidRPr="00D85344">
              <w:rPr>
                <w:b/>
                <w:bCs/>
              </w:rPr>
              <w:t>DC</w:t>
            </w:r>
          </w:p>
        </w:tc>
        <w:tc>
          <w:tcPr>
            <w:tcW w:w="1991" w:type="dxa"/>
          </w:tcPr>
          <w:p w14:paraId="160F9545" w14:textId="7A2A5A8B" w:rsidR="00D12BC9" w:rsidRDefault="00D12BC9" w:rsidP="00D12BC9">
            <w:pPr>
              <w:pStyle w:val="ListParagraph"/>
              <w:ind w:left="0"/>
            </w:pPr>
            <w:r>
              <w:t>½</w:t>
            </w:r>
          </w:p>
        </w:tc>
        <w:tc>
          <w:tcPr>
            <w:tcW w:w="2139" w:type="dxa"/>
          </w:tcPr>
          <w:p w14:paraId="6EDE25B2" w14:textId="443BAD90" w:rsidR="00D12BC9" w:rsidRDefault="00D12BC9" w:rsidP="00D12BC9">
            <w:pPr>
              <w:pStyle w:val="ListParagraph"/>
              <w:ind w:left="0"/>
            </w:pPr>
            <w:r>
              <w:t>3/4</w:t>
            </w:r>
          </w:p>
        </w:tc>
        <w:tc>
          <w:tcPr>
            <w:tcW w:w="2139" w:type="dxa"/>
          </w:tcPr>
          <w:p w14:paraId="3AA5DD50" w14:textId="1E687B7F" w:rsidR="00D12BC9" w:rsidRDefault="00050206" w:rsidP="00D12BC9">
            <w:pPr>
              <w:pStyle w:val="ListParagraph"/>
              <w:ind w:left="0"/>
            </w:pPr>
            <w:r>
              <w:t>(2a</w:t>
            </w:r>
            <w:r>
              <w:softHyphen/>
            </w:r>
            <w:r w:rsidRPr="00050206">
              <w:rPr>
                <w:vertAlign w:val="subscript"/>
              </w:rPr>
              <w:t>0</w:t>
            </w:r>
            <w:r>
              <w:rPr>
                <w:vertAlign w:val="subscript"/>
              </w:rPr>
              <w:t xml:space="preserve"> </w:t>
            </w:r>
            <w:r>
              <w:t>+ A)/2</w:t>
            </w:r>
          </w:p>
        </w:tc>
      </w:tr>
      <w:tr w:rsidR="00D12BC9" w14:paraId="7D560CFC" w14:textId="082828E6" w:rsidTr="00D12BC9">
        <w:trPr>
          <w:trHeight w:val="456"/>
          <w:jc w:val="center"/>
        </w:trPr>
        <w:tc>
          <w:tcPr>
            <w:tcW w:w="1618" w:type="dxa"/>
          </w:tcPr>
          <w:p w14:paraId="02AB188B" w14:textId="2C0DCD65" w:rsidR="00D12BC9" w:rsidRPr="00D85344" w:rsidRDefault="00D12BC9" w:rsidP="00D12BC9">
            <w:pPr>
              <w:pStyle w:val="ListParagraph"/>
              <w:ind w:left="0"/>
              <w:rPr>
                <w:b/>
                <w:bCs/>
              </w:rPr>
            </w:pPr>
            <w:r w:rsidRPr="00D85344">
              <w:rPr>
                <w:b/>
                <w:bCs/>
              </w:rPr>
              <w:t>DC power</w:t>
            </w:r>
          </w:p>
        </w:tc>
        <w:tc>
          <w:tcPr>
            <w:tcW w:w="1991" w:type="dxa"/>
          </w:tcPr>
          <w:p w14:paraId="78D93D7F" w14:textId="25AA45A0" w:rsidR="00D12BC9" w:rsidRPr="00515C36" w:rsidRDefault="00D12BC9" w:rsidP="00D12BC9">
            <w:pPr>
              <w:pStyle w:val="ListParagraph"/>
              <w:ind w:left="0"/>
              <w:rPr>
                <w:highlight w:val="yellow"/>
              </w:rPr>
            </w:pPr>
            <w:r w:rsidRPr="003D7353">
              <w:t>1/4</w:t>
            </w:r>
          </w:p>
        </w:tc>
        <w:tc>
          <w:tcPr>
            <w:tcW w:w="2139" w:type="dxa"/>
          </w:tcPr>
          <w:p w14:paraId="41192966" w14:textId="0C38D9B3" w:rsidR="00D12BC9" w:rsidRPr="00515C36" w:rsidRDefault="00D12BC9" w:rsidP="00D12BC9">
            <w:pPr>
              <w:pStyle w:val="ListParagraph"/>
              <w:ind w:left="0"/>
              <w:rPr>
                <w:highlight w:val="yellow"/>
              </w:rPr>
            </w:pPr>
            <w:r w:rsidRPr="003D7353">
              <w:t>9/16</w:t>
            </w:r>
          </w:p>
        </w:tc>
        <w:tc>
          <w:tcPr>
            <w:tcW w:w="2139" w:type="dxa"/>
          </w:tcPr>
          <w:p w14:paraId="07B5A313" w14:textId="4B0D92CF" w:rsidR="00D12BC9" w:rsidRPr="00515C36" w:rsidRDefault="00050206" w:rsidP="00D12BC9">
            <w:pPr>
              <w:pStyle w:val="ListParagraph"/>
              <w:ind w:left="0"/>
              <w:rPr>
                <w:highlight w:val="yellow"/>
              </w:rPr>
            </w:pPr>
            <w:r w:rsidRPr="00147A5D">
              <w:t>(2</w:t>
            </w:r>
            <w:r>
              <w:t xml:space="preserve"> a</w:t>
            </w:r>
            <w:r>
              <w:softHyphen/>
            </w:r>
            <w:r w:rsidRPr="00050206">
              <w:rPr>
                <w:vertAlign w:val="subscript"/>
              </w:rPr>
              <w:t>0</w:t>
            </w:r>
            <w:r>
              <w:rPr>
                <w:vertAlign w:val="subscript"/>
              </w:rPr>
              <w:t xml:space="preserve"> </w:t>
            </w:r>
            <w:r w:rsidRPr="00050206">
              <w:t>+</w:t>
            </w:r>
            <w:r>
              <w:t>A)</w:t>
            </w:r>
            <w:r w:rsidRPr="00050206">
              <w:rPr>
                <w:vertAlign w:val="superscript"/>
              </w:rPr>
              <w:t>2</w:t>
            </w:r>
            <w:r>
              <w:t>/4</w:t>
            </w:r>
          </w:p>
        </w:tc>
      </w:tr>
      <w:tr w:rsidR="00D12BC9" w14:paraId="1723EC88" w14:textId="5E3DC71F" w:rsidTr="00D12BC9">
        <w:trPr>
          <w:trHeight w:val="447"/>
          <w:jc w:val="center"/>
        </w:trPr>
        <w:tc>
          <w:tcPr>
            <w:tcW w:w="1618" w:type="dxa"/>
          </w:tcPr>
          <w:p w14:paraId="693D2511" w14:textId="51EAB05F" w:rsidR="00D12BC9" w:rsidRPr="00D85344" w:rsidRDefault="00D12BC9" w:rsidP="00D12BC9">
            <w:pPr>
              <w:pStyle w:val="ListParagraph"/>
              <w:ind w:left="0"/>
              <w:rPr>
                <w:b/>
                <w:bCs/>
              </w:rPr>
            </w:pPr>
            <w:r w:rsidRPr="00D85344">
              <w:rPr>
                <w:b/>
                <w:bCs/>
              </w:rPr>
              <w:t>Average power</w:t>
            </w:r>
          </w:p>
        </w:tc>
        <w:tc>
          <w:tcPr>
            <w:tcW w:w="1991" w:type="dxa"/>
          </w:tcPr>
          <w:p w14:paraId="69C3F163" w14:textId="4379F4BC" w:rsidR="00D12BC9" w:rsidRDefault="00D12BC9" w:rsidP="00D12BC9">
            <w:pPr>
              <w:pStyle w:val="ListParagraph"/>
              <w:ind w:left="0"/>
            </w:pPr>
            <w:r>
              <w:t>1/2</w:t>
            </w:r>
          </w:p>
        </w:tc>
        <w:tc>
          <w:tcPr>
            <w:tcW w:w="2139" w:type="dxa"/>
          </w:tcPr>
          <w:p w14:paraId="1D10589B" w14:textId="17422B6E" w:rsidR="00D12BC9" w:rsidRDefault="00D12BC9" w:rsidP="00D12BC9">
            <w:pPr>
              <w:pStyle w:val="ListParagraph"/>
              <w:ind w:left="0"/>
            </w:pPr>
            <w:r>
              <w:t>5/8</w:t>
            </w:r>
          </w:p>
        </w:tc>
        <w:tc>
          <w:tcPr>
            <w:tcW w:w="2139" w:type="dxa"/>
          </w:tcPr>
          <w:p w14:paraId="030CEB73" w14:textId="2D63F3FC" w:rsidR="00D12BC9" w:rsidRDefault="00050206" w:rsidP="00D12BC9">
            <w:pPr>
              <w:pStyle w:val="ListParagraph"/>
              <w:ind w:left="0"/>
            </w:pPr>
            <w:r>
              <w:t>(a</w:t>
            </w:r>
            <w:r>
              <w:softHyphen/>
            </w:r>
            <w:r w:rsidRPr="00050206">
              <w:rPr>
                <w:vertAlign w:val="subscript"/>
              </w:rPr>
              <w:t>0</w:t>
            </w:r>
            <w:r w:rsidRPr="00050206">
              <w:rPr>
                <w:vertAlign w:val="superscript"/>
              </w:rPr>
              <w:t>2</w:t>
            </w:r>
            <w:r>
              <w:rPr>
                <w:vertAlign w:val="subscript"/>
              </w:rPr>
              <w:t xml:space="preserve"> </w:t>
            </w:r>
            <w:r w:rsidRPr="00050206">
              <w:t>+</w:t>
            </w:r>
            <w:r>
              <w:t xml:space="preserve"> (a</w:t>
            </w:r>
            <w:r>
              <w:softHyphen/>
            </w:r>
            <w:r w:rsidRPr="00050206">
              <w:rPr>
                <w:vertAlign w:val="subscript"/>
              </w:rPr>
              <w:t>0</w:t>
            </w:r>
            <w:r w:rsidRPr="00050206">
              <w:t xml:space="preserve"> +A</w:t>
            </w:r>
            <w:r>
              <w:t>)</w:t>
            </w:r>
            <w:r w:rsidRPr="00050206">
              <w:rPr>
                <w:vertAlign w:val="superscript"/>
              </w:rPr>
              <w:t>2</w:t>
            </w:r>
            <w:r>
              <w:t>/2</w:t>
            </w:r>
          </w:p>
        </w:tc>
      </w:tr>
      <w:tr w:rsidR="00D12BC9" w14:paraId="40427E01" w14:textId="21B13F92" w:rsidTr="00D12BC9">
        <w:trPr>
          <w:trHeight w:val="509"/>
          <w:jc w:val="center"/>
        </w:trPr>
        <w:tc>
          <w:tcPr>
            <w:tcW w:w="1618" w:type="dxa"/>
          </w:tcPr>
          <w:p w14:paraId="5835D60D" w14:textId="49270605" w:rsidR="00D12BC9" w:rsidRPr="00D85344" w:rsidRDefault="00D12BC9" w:rsidP="00D12BC9">
            <w:pPr>
              <w:pStyle w:val="ListParagraph"/>
              <w:ind w:left="0"/>
              <w:rPr>
                <w:b/>
                <w:bCs/>
              </w:rPr>
            </w:pPr>
            <w:r w:rsidRPr="00D85344">
              <w:rPr>
                <w:b/>
                <w:bCs/>
              </w:rPr>
              <w:t>Average power of sidebands</w:t>
            </w:r>
          </w:p>
        </w:tc>
        <w:tc>
          <w:tcPr>
            <w:tcW w:w="1991" w:type="dxa"/>
          </w:tcPr>
          <w:p w14:paraId="246196DA" w14:textId="4E81CBA0" w:rsidR="00D12BC9" w:rsidRPr="00D85344" w:rsidRDefault="00D12BC9" w:rsidP="00D12BC9">
            <w:pPr>
              <w:pStyle w:val="ListParagraph"/>
              <w:ind w:left="0"/>
              <w:rPr>
                <w:highlight w:val="yellow"/>
              </w:rPr>
            </w:pPr>
            <w:r w:rsidRPr="00D85344">
              <w:rPr>
                <w:highlight w:val="yellow"/>
              </w:rPr>
              <w:t>1/4</w:t>
            </w:r>
          </w:p>
        </w:tc>
        <w:tc>
          <w:tcPr>
            <w:tcW w:w="2139" w:type="dxa"/>
          </w:tcPr>
          <w:p w14:paraId="4EE4F2C6" w14:textId="2A7C22B4" w:rsidR="00D12BC9" w:rsidRPr="00D85344" w:rsidRDefault="00D12BC9" w:rsidP="00D12BC9">
            <w:pPr>
              <w:pStyle w:val="ListParagraph"/>
              <w:ind w:left="0"/>
              <w:rPr>
                <w:highlight w:val="yellow"/>
              </w:rPr>
            </w:pPr>
            <w:r w:rsidRPr="00D85344">
              <w:rPr>
                <w:highlight w:val="yellow"/>
              </w:rPr>
              <w:t>1/16</w:t>
            </w:r>
          </w:p>
        </w:tc>
        <w:tc>
          <w:tcPr>
            <w:tcW w:w="2139" w:type="dxa"/>
          </w:tcPr>
          <w:p w14:paraId="27E07EA3" w14:textId="33CD905F" w:rsidR="00D12BC9" w:rsidRPr="00D85344" w:rsidRDefault="00050206" w:rsidP="00D12BC9">
            <w:pPr>
              <w:pStyle w:val="ListParagraph"/>
              <w:ind w:left="0"/>
              <w:rPr>
                <w:highlight w:val="yellow"/>
              </w:rPr>
            </w:pPr>
            <w:r>
              <w:rPr>
                <w:highlight w:val="yellow"/>
              </w:rPr>
              <w:t>A</w:t>
            </w:r>
            <w:r w:rsidRPr="00050206">
              <w:rPr>
                <w:highlight w:val="yellow"/>
                <w:vertAlign w:val="superscript"/>
              </w:rPr>
              <w:t>2</w:t>
            </w:r>
            <w:r>
              <w:rPr>
                <w:highlight w:val="yellow"/>
              </w:rPr>
              <w:t>/4</w:t>
            </w:r>
          </w:p>
        </w:tc>
      </w:tr>
    </w:tbl>
    <w:p w14:paraId="4C130203" w14:textId="77777777" w:rsidR="008709E4" w:rsidRPr="008709E4" w:rsidRDefault="008709E4" w:rsidP="008709E4">
      <w:pPr>
        <w:pStyle w:val="ListParagraph"/>
        <w:ind w:left="0"/>
      </w:pPr>
    </w:p>
    <w:p w14:paraId="259E9542" w14:textId="07DFD45F" w:rsidR="00207089" w:rsidRPr="00207089" w:rsidRDefault="00E0021F" w:rsidP="00207089">
      <w:pPr>
        <w:pStyle w:val="ListParagraph"/>
        <w:numPr>
          <w:ilvl w:val="0"/>
          <w:numId w:val="14"/>
        </w:numPr>
        <w:rPr>
          <w:b/>
          <w:bCs/>
        </w:rPr>
      </w:pPr>
      <w:bookmarkStart w:id="22" w:name="_Ref197724120"/>
      <w:r>
        <w:rPr>
          <w:b/>
          <w:bCs/>
        </w:rPr>
        <w:t>In case</w:t>
      </w:r>
      <w:r w:rsidR="00207089">
        <w:rPr>
          <w:b/>
          <w:bCs/>
        </w:rPr>
        <w:t xml:space="preserve"> a more suitable modulation quality metric </w:t>
      </w:r>
      <w:r>
        <w:rPr>
          <w:b/>
          <w:bCs/>
        </w:rPr>
        <w:t>cannot be</w:t>
      </w:r>
      <w:r w:rsidR="00207089">
        <w:rPr>
          <w:b/>
          <w:bCs/>
        </w:rPr>
        <w:t xml:space="preserve"> </w:t>
      </w:r>
      <w:r w:rsidR="00773D0B">
        <w:rPr>
          <w:b/>
          <w:bCs/>
        </w:rPr>
        <w:t>defined</w:t>
      </w:r>
      <w:r>
        <w:rPr>
          <w:b/>
          <w:bCs/>
        </w:rPr>
        <w:t xml:space="preserve"> in time</w:t>
      </w:r>
      <w:r w:rsidR="00207089">
        <w:rPr>
          <w:b/>
          <w:bCs/>
        </w:rPr>
        <w:t xml:space="preserve">, the backscatter loss can be viewed as a performance metric to evaluate how effective the </w:t>
      </w:r>
      <w:r w:rsidR="009C7941">
        <w:rPr>
          <w:b/>
          <w:bCs/>
        </w:rPr>
        <w:t>backscatter modulation</w:t>
      </w:r>
      <w:r w:rsidR="00207089">
        <w:rPr>
          <w:b/>
          <w:bCs/>
        </w:rPr>
        <w:t xml:space="preserve"> is. The lower the backscatter loss is, the more effective the </w:t>
      </w:r>
      <w:r w:rsidR="009C7941">
        <w:rPr>
          <w:b/>
          <w:bCs/>
        </w:rPr>
        <w:t>modulation</w:t>
      </w:r>
      <w:r w:rsidR="00207089">
        <w:rPr>
          <w:b/>
          <w:bCs/>
        </w:rPr>
        <w:t>.</w:t>
      </w:r>
      <w:bookmarkEnd w:id="22"/>
      <w:r w:rsidR="00207089">
        <w:rPr>
          <w:b/>
          <w:bCs/>
        </w:rPr>
        <w:t xml:space="preserve"> </w:t>
      </w:r>
    </w:p>
    <w:p w14:paraId="245B2E8F" w14:textId="77777777" w:rsidR="00E52991" w:rsidRDefault="00E52991" w:rsidP="00FE26AF">
      <w:pPr>
        <w:rPr>
          <w:b/>
          <w:bCs/>
        </w:rPr>
      </w:pPr>
    </w:p>
    <w:p w14:paraId="12FCABA1" w14:textId="7EFA1D56" w:rsidR="00363BA4" w:rsidRPr="002553AD" w:rsidRDefault="000438C2" w:rsidP="00FE26AF">
      <w:pPr>
        <w:rPr>
          <w:u w:val="single"/>
        </w:rPr>
      </w:pPr>
      <w:r w:rsidRPr="002553AD">
        <w:rPr>
          <w:b/>
          <w:bCs/>
          <w:u w:val="single"/>
        </w:rPr>
        <w:t>Occupied bandwidth:</w:t>
      </w:r>
      <w:r w:rsidRPr="002553AD">
        <w:rPr>
          <w:u w:val="single"/>
        </w:rPr>
        <w:t xml:space="preserve"> </w:t>
      </w:r>
    </w:p>
    <w:p w14:paraId="1F30B395" w14:textId="77777777" w:rsidR="00F2412F" w:rsidRDefault="00F2412F" w:rsidP="00FE26AF">
      <w:r>
        <w:t xml:space="preserve">Typically, the occupied bandwidth is defined as the bandwidth that contains at least 99% of the signal power. This implies an ACLR requirement of 23dB. </w:t>
      </w:r>
    </w:p>
    <w:p w14:paraId="5595C9B7" w14:textId="677FBB0B" w:rsidR="00C23360" w:rsidRDefault="00F2412F" w:rsidP="00FE26AF">
      <w:r>
        <w:t xml:space="preserve">The </w:t>
      </w:r>
      <w:r w:rsidR="00B1694D">
        <w:t>backscattered D2R signal</w:t>
      </w:r>
      <w:r>
        <w:t xml:space="preserve"> would contain the odd-order harmonics</w:t>
      </w:r>
      <w:r w:rsidR="00B1694D">
        <w:t xml:space="preserve"> </w:t>
      </w:r>
      <w:r w:rsidR="00C23360">
        <w:t>of the chip rate, and the devices have little suppression of the harmonics due to ultra-low complexity/cost. In theory, the power of the 3</w:t>
      </w:r>
      <w:r w:rsidR="00C23360" w:rsidRPr="00C23360">
        <w:rPr>
          <w:vertAlign w:val="superscript"/>
        </w:rPr>
        <w:t>rd</w:t>
      </w:r>
      <w:r w:rsidR="00C23360">
        <w:t xml:space="preserve"> and 5</w:t>
      </w:r>
      <w:r w:rsidR="00C23360" w:rsidRPr="00C23360">
        <w:rPr>
          <w:vertAlign w:val="superscript"/>
        </w:rPr>
        <w:t>th</w:t>
      </w:r>
      <w:r w:rsidR="00C23360">
        <w:t xml:space="preserve"> harmonics reduce 9.5dB and 14dB compared to the power of the main lobe, respectively. </w:t>
      </w:r>
      <w:r w:rsidR="00114248">
        <w:t xml:space="preserve">If the D2R channel bandwidth under discussion contains only the main lobe, the channel bandwidth </w:t>
      </w:r>
      <w:r w:rsidR="00F92E13">
        <w:t xml:space="preserve">could </w:t>
      </w:r>
      <w:r w:rsidR="003210A0">
        <w:t>not</w:t>
      </w:r>
      <w:r w:rsidR="00114248">
        <w:t xml:space="preserve"> contain 99% of the signal power. </w:t>
      </w:r>
    </w:p>
    <w:p w14:paraId="51D2EE4F" w14:textId="177DABD9" w:rsidR="00B1694D" w:rsidRDefault="00114248" w:rsidP="00FE26AF">
      <w:r>
        <w:t>Additionally, the measurement receiver would need to cancel the CW leakage directly from the CW node</w:t>
      </w:r>
      <w:r w:rsidR="00B1694D">
        <w:t xml:space="preserve"> </w:t>
      </w:r>
      <w:r>
        <w:t xml:space="preserve">very accurately in order to measure the D2R signal backscattered by the device. </w:t>
      </w:r>
    </w:p>
    <w:p w14:paraId="6E320FFC" w14:textId="1666866C" w:rsidR="000438C2" w:rsidRPr="0046049E" w:rsidRDefault="00114248" w:rsidP="0046049E">
      <w:pPr>
        <w:pStyle w:val="ListParagraph"/>
        <w:numPr>
          <w:ilvl w:val="0"/>
          <w:numId w:val="14"/>
        </w:numPr>
        <w:rPr>
          <w:b/>
          <w:bCs/>
        </w:rPr>
      </w:pPr>
      <w:bookmarkStart w:id="23" w:name="_Ref197724135"/>
      <w:r w:rsidRPr="0046049E">
        <w:rPr>
          <w:b/>
          <w:bCs/>
        </w:rPr>
        <w:t>Consider not to define OBW requirement for backscattering devices</w:t>
      </w:r>
      <w:r w:rsidR="000438C2" w:rsidRPr="0046049E">
        <w:rPr>
          <w:b/>
          <w:bCs/>
        </w:rPr>
        <w:t>.</w:t>
      </w:r>
      <w:bookmarkEnd w:id="23"/>
    </w:p>
    <w:p w14:paraId="3DE26E40" w14:textId="0C084406" w:rsidR="00996FB3" w:rsidRPr="00996FB3" w:rsidRDefault="00996FB3" w:rsidP="00FE26AF">
      <w:pPr>
        <w:rPr>
          <w:b/>
          <w:bCs/>
        </w:rPr>
      </w:pPr>
    </w:p>
    <w:p w14:paraId="10B778D7" w14:textId="284E7C99" w:rsidR="002553AD" w:rsidRPr="002553AD" w:rsidRDefault="000438C2" w:rsidP="00FE26AF">
      <w:pPr>
        <w:rPr>
          <w:b/>
          <w:bCs/>
          <w:u w:val="single"/>
        </w:rPr>
      </w:pPr>
      <w:r w:rsidRPr="002553AD">
        <w:rPr>
          <w:b/>
          <w:bCs/>
          <w:u w:val="single"/>
        </w:rPr>
        <w:t>SEM</w:t>
      </w:r>
      <w:r w:rsidR="00A97C5D">
        <w:rPr>
          <w:b/>
          <w:bCs/>
          <w:u w:val="single"/>
        </w:rPr>
        <w:t xml:space="preserve"> + Spurious emissions</w:t>
      </w:r>
      <w:r w:rsidRPr="002553AD">
        <w:rPr>
          <w:b/>
          <w:bCs/>
          <w:u w:val="single"/>
        </w:rPr>
        <w:t xml:space="preserve">: </w:t>
      </w:r>
    </w:p>
    <w:p w14:paraId="4ABA7DF1" w14:textId="417C78CC" w:rsidR="00751CB3" w:rsidRDefault="00751CB3" w:rsidP="00A97C5D">
      <w:r>
        <w:t xml:space="preserve">Conventionally, the </w:t>
      </w:r>
      <w:r w:rsidR="000C225D">
        <w:t xml:space="preserve">NR/LTE </w:t>
      </w:r>
      <w:r>
        <w:t>SEM starts from the immediate boundary of the channel bandwidth, i.e. ∆</w:t>
      </w:r>
      <w:proofErr w:type="spellStart"/>
      <w:r>
        <w:t>f</w:t>
      </w:r>
      <w:r w:rsidRPr="00751CB3">
        <w:rPr>
          <w:vertAlign w:val="subscript"/>
        </w:rPr>
        <w:t>OOB</w:t>
      </w:r>
      <w:proofErr w:type="spellEnd"/>
      <w:r>
        <w:t>=0, and spurious emission requirements start from ∆</w:t>
      </w:r>
      <w:proofErr w:type="spellStart"/>
      <w:r>
        <w:t>f</w:t>
      </w:r>
      <w:r w:rsidRPr="00751CB3">
        <w:rPr>
          <w:vertAlign w:val="subscript"/>
        </w:rPr>
        <w:t>OOB</w:t>
      </w:r>
      <w:proofErr w:type="spellEnd"/>
      <w:r>
        <w:t xml:space="preserve">=CBW+5MHz. </w:t>
      </w:r>
      <w:r w:rsidR="001820F1">
        <w:t xml:space="preserve">And for </w:t>
      </w:r>
      <w:r w:rsidR="00CD3D99">
        <w:t>∆</w:t>
      </w:r>
      <w:proofErr w:type="spellStart"/>
      <w:r w:rsidR="00CD3D99">
        <w:t>f</w:t>
      </w:r>
      <w:r w:rsidR="00CD3D99" w:rsidRPr="00751CB3">
        <w:rPr>
          <w:vertAlign w:val="subscript"/>
        </w:rPr>
        <w:t>OOB</w:t>
      </w:r>
      <w:proofErr w:type="spellEnd"/>
      <w:r w:rsidR="00CD3D99">
        <w:t>=0-1MHz, the emission limit is -13dBm/1% of CBW.</w:t>
      </w:r>
    </w:p>
    <w:p w14:paraId="3C738E1C" w14:textId="08A5415B" w:rsidR="00CD3D99" w:rsidRDefault="00CD3D99" w:rsidP="00A97C5D">
      <w:r>
        <w:t>As per current discussion of the D2R channel bandwidth, the spectrum of the 3</w:t>
      </w:r>
      <w:r w:rsidRPr="00CD3D99">
        <w:rPr>
          <w:vertAlign w:val="superscript"/>
        </w:rPr>
        <w:t>rd</w:t>
      </w:r>
      <w:r>
        <w:t xml:space="preserve"> harmonics and beyond is not included. Given that the power of the 3</w:t>
      </w:r>
      <w:r w:rsidRPr="00CD3D99">
        <w:rPr>
          <w:vertAlign w:val="superscript"/>
        </w:rPr>
        <w:t>rd</w:t>
      </w:r>
      <w:r>
        <w:t xml:space="preserve"> harmonic is only 9.5dB lower than the main lobe, the conventional SEM definition could be too tight for D2R transmissions.</w:t>
      </w:r>
    </w:p>
    <w:p w14:paraId="46C9049E" w14:textId="2C3D1FFB" w:rsidR="00CD3D99" w:rsidRPr="004F4F20" w:rsidRDefault="00CD3D99" w:rsidP="00A97C5D">
      <w:pPr>
        <w:rPr>
          <w:lang w:val="en-US"/>
        </w:rPr>
      </w:pPr>
      <w:r>
        <w:t>According to the ETSI harmonised standard for UHF RFID</w:t>
      </w:r>
      <w:r w:rsidR="00853D14">
        <w:t xml:space="preserve"> [6]</w:t>
      </w:r>
      <w:r>
        <w:t xml:space="preserve">, the spectrum mask starts from +/-400kHz for tag bandwidth of 320kHz, and from +/-800kHz for </w:t>
      </w:r>
      <w:r w:rsidR="00853D14">
        <w:t>tag bandwidth of 640kHz. In both cases, the guard band between the channel bandwidth and the SEM is 0.75*CBW.</w:t>
      </w:r>
    </w:p>
    <w:p w14:paraId="0FDBEC7C" w14:textId="7BF09DC8" w:rsidR="00996FB3" w:rsidRPr="0046049E" w:rsidRDefault="00853D14" w:rsidP="0046049E">
      <w:pPr>
        <w:pStyle w:val="ListParagraph"/>
        <w:numPr>
          <w:ilvl w:val="0"/>
          <w:numId w:val="14"/>
        </w:numPr>
        <w:rPr>
          <w:b/>
          <w:bCs/>
        </w:rPr>
      </w:pPr>
      <w:bookmarkStart w:id="24" w:name="_Ref197724147"/>
      <w:r w:rsidRPr="0046049E">
        <w:rPr>
          <w:b/>
          <w:bCs/>
        </w:rPr>
        <w:lastRenderedPageBreak/>
        <w:t>Sufficient guard band should be considered when defining the SEM requirements, owing to the presence of odd-order harmonics in the backscattered signal.</w:t>
      </w:r>
      <w:bookmarkEnd w:id="24"/>
    </w:p>
    <w:p w14:paraId="0257FAA1" w14:textId="26A9286C" w:rsidR="004F4F20" w:rsidRDefault="004F4F20" w:rsidP="00FE26AF">
      <w:pPr>
        <w:rPr>
          <w:lang w:val="en-US"/>
        </w:rPr>
      </w:pPr>
      <w:r w:rsidRPr="004F4F20">
        <w:t xml:space="preserve">For NR or LTE, </w:t>
      </w:r>
      <w:r>
        <w:t xml:space="preserve"> the SEM is independent of power classes. In other words, it doesn’t change with the MOP of a UE. </w:t>
      </w:r>
      <w:r>
        <w:rPr>
          <w:lang w:val="en-US"/>
        </w:rPr>
        <w:t>It’s expected that device 2 will be introduced in Rel-20</w:t>
      </w:r>
      <w:r w:rsidR="003527A1">
        <w:rPr>
          <w:lang w:val="en-US"/>
        </w:rPr>
        <w:t xml:space="preserve"> [7]</w:t>
      </w:r>
      <w:r>
        <w:rPr>
          <w:lang w:val="en-US"/>
        </w:rPr>
        <w:t>. Since device 2 is also targeted for short distance, indoor deployment, it’s proposed that:</w:t>
      </w:r>
    </w:p>
    <w:p w14:paraId="72637942" w14:textId="1444ED8B" w:rsidR="004F4F20" w:rsidRPr="0046049E" w:rsidRDefault="0046049E" w:rsidP="0046049E">
      <w:pPr>
        <w:pStyle w:val="ListParagraph"/>
        <w:numPr>
          <w:ilvl w:val="0"/>
          <w:numId w:val="14"/>
        </w:numPr>
        <w:rPr>
          <w:b/>
          <w:bCs/>
          <w:lang w:val="en-US" w:eastAsia="zh-CN"/>
        </w:rPr>
      </w:pPr>
      <w:bookmarkStart w:id="25" w:name="_Ref197724181"/>
      <w:r w:rsidRPr="0046049E">
        <w:rPr>
          <w:b/>
          <w:bCs/>
          <w:lang w:val="en-US" w:eastAsia="zh-CN"/>
        </w:rPr>
        <w:t>It’s preferrable that the SEM and spurious emission requirements are forward-compatible with device 2 which is to be introduced in Rel-20.</w:t>
      </w:r>
      <w:bookmarkEnd w:id="25"/>
    </w:p>
    <w:p w14:paraId="08DA5E2D" w14:textId="2E128F72" w:rsidR="00984DA8" w:rsidRPr="009A396A" w:rsidRDefault="00984DA8" w:rsidP="00A631E2">
      <w:pPr>
        <w:rPr>
          <w:b/>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62ADB6B"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446B52">
        <w:rPr>
          <w:color w:val="000000" w:themeColor="text1"/>
          <w:lang w:val="en-US" w:eastAsia="zh-CN"/>
        </w:rPr>
        <w:t>further</w:t>
      </w:r>
      <w:r w:rsidR="0090008D">
        <w:rPr>
          <w:color w:val="000000" w:themeColor="text1"/>
          <w:lang w:val="en-US" w:eastAsia="zh-CN"/>
        </w:rPr>
        <w:t xml:space="preserve">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0125DC1A" w14:textId="21129F09" w:rsidR="00DC201B" w:rsidRDefault="00215997" w:rsidP="003E5D86">
      <w:pPr>
        <w:rPr>
          <w:b/>
          <w:bCs/>
        </w:rPr>
      </w:pPr>
      <w:r>
        <w:rPr>
          <w:b/>
          <w:bCs/>
        </w:rPr>
        <w:fldChar w:fldCharType="begin"/>
      </w:r>
      <w:r>
        <w:rPr>
          <w:b/>
          <w:bCs/>
        </w:rPr>
        <w:instrText xml:space="preserve"> REF _Ref197723826 \w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_Ref197723826 \h </w:instrText>
      </w:r>
      <w:r>
        <w:rPr>
          <w:b/>
          <w:bCs/>
        </w:rPr>
      </w:r>
      <w:r>
        <w:rPr>
          <w:b/>
          <w:bCs/>
        </w:rPr>
        <w:fldChar w:fldCharType="separate"/>
      </w:r>
      <w:r w:rsidRPr="00D844AA">
        <w:rPr>
          <w:b/>
        </w:rPr>
        <w:t>Consider to define the minimum sensitivity requirement for the typical D1T1 indoor factory deployment scenario in Rel-19. Additional sensitivity levels can be added in the future if needed.</w:t>
      </w:r>
      <w:r>
        <w:rPr>
          <w:b/>
          <w:bCs/>
        </w:rPr>
        <w:fldChar w:fldCharType="end"/>
      </w:r>
    </w:p>
    <w:p w14:paraId="5FED82F3" w14:textId="77777777" w:rsidR="00795AD6" w:rsidRDefault="00795AD6" w:rsidP="00795AD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Device Sensitivity at peak antenna gain direction</w:t>
      </w:r>
    </w:p>
    <w:tbl>
      <w:tblPr>
        <w:tblStyle w:val="TableGrid"/>
        <w:tblW w:w="0" w:type="auto"/>
        <w:jc w:val="center"/>
        <w:tblLook w:val="04A0" w:firstRow="1" w:lastRow="0" w:firstColumn="1" w:lastColumn="0" w:noHBand="0" w:noVBand="1"/>
      </w:tblPr>
      <w:tblGrid>
        <w:gridCol w:w="1838"/>
        <w:gridCol w:w="3686"/>
      </w:tblGrid>
      <w:tr w:rsidR="00795AD6" w14:paraId="3B262118" w14:textId="77777777" w:rsidTr="00AD5A76">
        <w:trPr>
          <w:jc w:val="center"/>
        </w:trPr>
        <w:tc>
          <w:tcPr>
            <w:tcW w:w="1838" w:type="dxa"/>
          </w:tcPr>
          <w:p w14:paraId="35C590D9" w14:textId="77777777" w:rsidR="00795AD6" w:rsidRPr="004C4DA7" w:rsidRDefault="00795AD6" w:rsidP="00AD5A76">
            <w:pPr>
              <w:jc w:val="center"/>
              <w:rPr>
                <w:b/>
                <w:bCs/>
              </w:rPr>
            </w:pPr>
            <w:r>
              <w:rPr>
                <w:b/>
                <w:bCs/>
              </w:rPr>
              <w:t>Sensitivity Level</w:t>
            </w:r>
          </w:p>
        </w:tc>
        <w:tc>
          <w:tcPr>
            <w:tcW w:w="3686" w:type="dxa"/>
          </w:tcPr>
          <w:p w14:paraId="7752B63C" w14:textId="77777777" w:rsidR="00795AD6" w:rsidRPr="004C4DA7" w:rsidRDefault="00795AD6" w:rsidP="00AD5A76">
            <w:pPr>
              <w:jc w:val="center"/>
              <w:rPr>
                <w:b/>
                <w:bCs/>
              </w:rPr>
            </w:pPr>
            <w:r>
              <w:rPr>
                <w:b/>
                <w:bCs/>
              </w:rPr>
              <w:t>Minimum requirement (dBm)</w:t>
            </w:r>
          </w:p>
        </w:tc>
      </w:tr>
      <w:tr w:rsidR="00795AD6" w14:paraId="26577F48" w14:textId="77777777" w:rsidTr="00AD5A76">
        <w:trPr>
          <w:jc w:val="center"/>
        </w:trPr>
        <w:tc>
          <w:tcPr>
            <w:tcW w:w="1838" w:type="dxa"/>
          </w:tcPr>
          <w:p w14:paraId="40D074F4" w14:textId="77777777" w:rsidR="00795AD6" w:rsidRPr="004C4DA7" w:rsidRDefault="00795AD6" w:rsidP="00AD5A76">
            <w:pPr>
              <w:jc w:val="center"/>
              <w:rPr>
                <w:b/>
                <w:bCs/>
              </w:rPr>
            </w:pPr>
            <w:r>
              <w:rPr>
                <w:b/>
                <w:bCs/>
              </w:rPr>
              <w:t>L1</w:t>
            </w:r>
          </w:p>
        </w:tc>
        <w:tc>
          <w:tcPr>
            <w:tcW w:w="3686" w:type="dxa"/>
          </w:tcPr>
          <w:p w14:paraId="18238950" w14:textId="77777777" w:rsidR="00795AD6" w:rsidRPr="00476FCC" w:rsidRDefault="00795AD6" w:rsidP="00AD5A76">
            <w:pPr>
              <w:rPr>
                <w:lang w:eastAsia="zh-CN"/>
              </w:rPr>
            </w:pPr>
            <w:r w:rsidRPr="00476FCC">
              <w:t>≤</w:t>
            </w:r>
            <w:r w:rsidRPr="00476FCC">
              <w:rPr>
                <w:lang w:eastAsia="zh-CN"/>
              </w:rPr>
              <w:t xml:space="preserve"> [</w:t>
            </w:r>
            <w:r>
              <w:rPr>
                <w:lang w:eastAsia="zh-CN"/>
              </w:rPr>
              <w:t>-33~</w:t>
            </w:r>
            <w:r w:rsidRPr="00476FCC">
              <w:rPr>
                <w:lang w:eastAsia="zh-CN"/>
              </w:rPr>
              <w:t>-35]</w:t>
            </w:r>
          </w:p>
        </w:tc>
      </w:tr>
    </w:tbl>
    <w:p w14:paraId="626BE2ED" w14:textId="77777777" w:rsidR="00795AD6" w:rsidRDefault="00795AD6" w:rsidP="003E5D86">
      <w:pPr>
        <w:rPr>
          <w:b/>
          <w:bCs/>
        </w:rPr>
      </w:pPr>
    </w:p>
    <w:p w14:paraId="43B9EFBD" w14:textId="287CF635" w:rsidR="00215997" w:rsidRDefault="00215997" w:rsidP="003E5D86">
      <w:pPr>
        <w:rPr>
          <w:b/>
          <w:bCs/>
        </w:rPr>
      </w:pPr>
      <w:r>
        <w:rPr>
          <w:b/>
          <w:bCs/>
        </w:rPr>
        <w:fldChar w:fldCharType="begin"/>
      </w:r>
      <w:r>
        <w:rPr>
          <w:b/>
          <w:bCs/>
        </w:rPr>
        <w:instrText xml:space="preserve"> REF _Ref197723839 \w \h </w:instrText>
      </w:r>
      <w:r>
        <w:rPr>
          <w:b/>
          <w:bCs/>
        </w:rPr>
      </w:r>
      <w:r>
        <w:rPr>
          <w:b/>
          <w:bCs/>
        </w:rPr>
        <w:fldChar w:fldCharType="separate"/>
      </w:r>
      <w:r>
        <w:rPr>
          <w:b/>
          <w:bCs/>
        </w:rPr>
        <w:t>Proposal 2:</w:t>
      </w:r>
      <w:r>
        <w:rPr>
          <w:b/>
          <w:bCs/>
        </w:rPr>
        <w:fldChar w:fldCharType="end"/>
      </w:r>
      <w:r w:rsidR="00795AD6">
        <w:rPr>
          <w:b/>
          <w:bCs/>
        </w:rPr>
        <w:t xml:space="preserve"> </w:t>
      </w:r>
      <w:r>
        <w:rPr>
          <w:b/>
          <w:bCs/>
        </w:rPr>
        <w:fldChar w:fldCharType="begin"/>
      </w:r>
      <w:r>
        <w:rPr>
          <w:b/>
          <w:bCs/>
        </w:rPr>
        <w:instrText xml:space="preserve"> REF _Ref197723839 \h </w:instrText>
      </w:r>
      <w:r>
        <w:rPr>
          <w:b/>
          <w:bCs/>
        </w:rPr>
      </w:r>
      <w:r>
        <w:rPr>
          <w:b/>
          <w:bCs/>
        </w:rPr>
        <w:fldChar w:fldCharType="separate"/>
      </w:r>
      <w:r w:rsidRPr="00CE18B1">
        <w:rPr>
          <w:b/>
        </w:rPr>
        <w:t>Consider to define the minimum EIS spherical coverage requirements for the typical D1T1 indoor factory deployment scenario in Rel-19. Additional coverage levels can be added in the future if needed.</w:t>
      </w:r>
      <w:r>
        <w:rPr>
          <w:b/>
          <w:bCs/>
        </w:rPr>
        <w:fldChar w:fldCharType="end"/>
      </w:r>
    </w:p>
    <w:p w14:paraId="18CCA552" w14:textId="77777777" w:rsidR="00795AD6" w:rsidRDefault="00795AD6" w:rsidP="00795AD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EIS spherical coverage</w:t>
      </w:r>
    </w:p>
    <w:tbl>
      <w:tblPr>
        <w:tblStyle w:val="TableGrid"/>
        <w:tblW w:w="0" w:type="auto"/>
        <w:jc w:val="center"/>
        <w:tblLook w:val="04A0" w:firstRow="1" w:lastRow="0" w:firstColumn="1" w:lastColumn="0" w:noHBand="0" w:noVBand="1"/>
      </w:tblPr>
      <w:tblGrid>
        <w:gridCol w:w="2563"/>
        <w:gridCol w:w="3686"/>
      </w:tblGrid>
      <w:tr w:rsidR="00795AD6" w14:paraId="715DB27E" w14:textId="77777777" w:rsidTr="00AD5A76">
        <w:trPr>
          <w:jc w:val="center"/>
        </w:trPr>
        <w:tc>
          <w:tcPr>
            <w:tcW w:w="2563" w:type="dxa"/>
          </w:tcPr>
          <w:p w14:paraId="7DEF0C4F" w14:textId="77777777" w:rsidR="00795AD6" w:rsidRPr="004C4DA7" w:rsidRDefault="00795AD6" w:rsidP="00AD5A76">
            <w:pPr>
              <w:jc w:val="center"/>
              <w:rPr>
                <w:b/>
                <w:bCs/>
              </w:rPr>
            </w:pPr>
            <w:r>
              <w:rPr>
                <w:b/>
                <w:bCs/>
              </w:rPr>
              <w:t>Spherical Coverage Level</w:t>
            </w:r>
          </w:p>
        </w:tc>
        <w:tc>
          <w:tcPr>
            <w:tcW w:w="3686" w:type="dxa"/>
          </w:tcPr>
          <w:p w14:paraId="56B82484" w14:textId="77777777" w:rsidR="00795AD6" w:rsidRPr="004C4DA7" w:rsidRDefault="00795AD6" w:rsidP="00AD5A76">
            <w:pPr>
              <w:jc w:val="center"/>
              <w:rPr>
                <w:b/>
                <w:bCs/>
              </w:rPr>
            </w:pPr>
            <w:r>
              <w:rPr>
                <w:b/>
                <w:bCs/>
              </w:rPr>
              <w:t xml:space="preserve">Minimum requirement </w:t>
            </w:r>
          </w:p>
        </w:tc>
      </w:tr>
      <w:tr w:rsidR="00795AD6" w14:paraId="41C235F9" w14:textId="77777777" w:rsidTr="00AD5A76">
        <w:trPr>
          <w:jc w:val="center"/>
        </w:trPr>
        <w:tc>
          <w:tcPr>
            <w:tcW w:w="2563" w:type="dxa"/>
          </w:tcPr>
          <w:p w14:paraId="3295841C" w14:textId="77777777" w:rsidR="00795AD6" w:rsidRPr="004C4DA7" w:rsidRDefault="00795AD6" w:rsidP="00AD5A76">
            <w:pPr>
              <w:jc w:val="center"/>
              <w:rPr>
                <w:b/>
                <w:bCs/>
              </w:rPr>
            </w:pPr>
            <w:r>
              <w:rPr>
                <w:b/>
                <w:bCs/>
              </w:rPr>
              <w:t>E1</w:t>
            </w:r>
          </w:p>
        </w:tc>
        <w:tc>
          <w:tcPr>
            <w:tcW w:w="3686" w:type="dxa"/>
          </w:tcPr>
          <w:p w14:paraId="2CF9F539" w14:textId="77777777" w:rsidR="00795AD6" w:rsidRDefault="00795AD6" w:rsidP="00AD5A76">
            <w:pPr>
              <w:rPr>
                <w:lang w:eastAsia="zh-CN"/>
              </w:rPr>
            </w:pPr>
            <w:r w:rsidRPr="00476FCC">
              <w:t>≤</w:t>
            </w:r>
            <w:r w:rsidRPr="00476FCC">
              <w:rPr>
                <w:lang w:eastAsia="zh-CN"/>
              </w:rPr>
              <w:t xml:space="preserve"> </w:t>
            </w:r>
            <w:r>
              <w:rPr>
                <w:lang w:eastAsia="zh-CN"/>
              </w:rPr>
              <w:t xml:space="preserve">X dBm at Y%-tile CCDF, </w:t>
            </w:r>
          </w:p>
          <w:p w14:paraId="0C415763" w14:textId="77777777" w:rsidR="00795AD6" w:rsidRPr="00476FCC" w:rsidRDefault="00795AD6" w:rsidP="00AD5A76">
            <w:pPr>
              <w:rPr>
                <w:lang w:eastAsia="zh-CN"/>
              </w:rPr>
            </w:pPr>
            <w:r>
              <w:rPr>
                <w:lang w:eastAsia="zh-CN"/>
              </w:rPr>
              <w:t>X and Y are TBD</w:t>
            </w:r>
          </w:p>
        </w:tc>
      </w:tr>
    </w:tbl>
    <w:p w14:paraId="5CFE09D9" w14:textId="77777777" w:rsidR="00795AD6" w:rsidRDefault="00795AD6" w:rsidP="003E5D86">
      <w:pPr>
        <w:rPr>
          <w:b/>
          <w:bCs/>
        </w:rPr>
      </w:pPr>
    </w:p>
    <w:p w14:paraId="04A7D119" w14:textId="46656946" w:rsidR="00215997" w:rsidRDefault="00215997" w:rsidP="003E5D86">
      <w:pPr>
        <w:rPr>
          <w:b/>
          <w:bCs/>
        </w:rPr>
      </w:pPr>
      <w:r>
        <w:rPr>
          <w:b/>
          <w:bCs/>
        </w:rPr>
        <w:fldChar w:fldCharType="begin"/>
      </w:r>
      <w:r>
        <w:rPr>
          <w:b/>
          <w:bCs/>
        </w:rPr>
        <w:instrText xml:space="preserve"> REF _Ref197723996 \w \h </w:instrText>
      </w:r>
      <w:r>
        <w:rPr>
          <w:b/>
          <w:bCs/>
        </w:rPr>
      </w:r>
      <w:r>
        <w:rPr>
          <w:b/>
          <w:bCs/>
        </w:rPr>
        <w:fldChar w:fldCharType="separate"/>
      </w:r>
      <w:r>
        <w:rPr>
          <w:b/>
          <w:bCs/>
        </w:rPr>
        <w:t>Proposal 3:</w:t>
      </w:r>
      <w:r>
        <w:rPr>
          <w:b/>
          <w:bCs/>
        </w:rPr>
        <w:fldChar w:fldCharType="end"/>
      </w:r>
      <w:r w:rsidR="00795AD6">
        <w:rPr>
          <w:b/>
          <w:bCs/>
        </w:rPr>
        <w:t xml:space="preserve"> </w:t>
      </w:r>
      <w:r>
        <w:rPr>
          <w:b/>
          <w:bCs/>
        </w:rPr>
        <w:fldChar w:fldCharType="begin"/>
      </w:r>
      <w:r>
        <w:rPr>
          <w:b/>
          <w:bCs/>
        </w:rPr>
        <w:instrText xml:space="preserve"> REF _Ref197723996 \h </w:instrText>
      </w:r>
      <w:r>
        <w:rPr>
          <w:b/>
          <w:bCs/>
        </w:rPr>
      </w:r>
      <w:r>
        <w:rPr>
          <w:b/>
          <w:bCs/>
        </w:rPr>
        <w:fldChar w:fldCharType="separate"/>
      </w:r>
      <w:r w:rsidRPr="00CE18B1">
        <w:rPr>
          <w:b/>
          <w:bCs/>
        </w:rPr>
        <w:t xml:space="preserve">The </w:t>
      </w:r>
      <w:proofErr w:type="spellStart"/>
      <w:r w:rsidRPr="00CE18B1">
        <w:rPr>
          <w:b/>
          <w:bCs/>
        </w:rPr>
        <w:t>AIoT</w:t>
      </w:r>
      <w:proofErr w:type="spellEnd"/>
      <w:r w:rsidRPr="00CE18B1">
        <w:rPr>
          <w:b/>
          <w:bCs/>
        </w:rPr>
        <w:t xml:space="preserve"> paging and CFRA procedure can be used to evaluate the receiver sensitivity with success rate target of &gt;=[90%]. The detailed parameters of the PRDCH and PDRCH (i.e. </w:t>
      </w:r>
      <w:r>
        <w:rPr>
          <w:b/>
          <w:bCs/>
        </w:rPr>
        <w:t>FR</w:t>
      </w:r>
      <w:r w:rsidRPr="00CE18B1">
        <w:rPr>
          <w:b/>
          <w:bCs/>
        </w:rPr>
        <w:t>C) are TBD.</w:t>
      </w:r>
      <w:r>
        <w:rPr>
          <w:b/>
          <w:bCs/>
        </w:rPr>
        <w:fldChar w:fldCharType="end"/>
      </w:r>
    </w:p>
    <w:p w14:paraId="562DD1C4" w14:textId="529D7676" w:rsidR="00215997" w:rsidRDefault="00215997" w:rsidP="003E5D86">
      <w:pPr>
        <w:rPr>
          <w:b/>
          <w:bCs/>
        </w:rPr>
      </w:pPr>
      <w:r>
        <w:rPr>
          <w:b/>
          <w:bCs/>
        </w:rPr>
        <w:fldChar w:fldCharType="begin"/>
      </w:r>
      <w:r>
        <w:rPr>
          <w:b/>
          <w:bCs/>
        </w:rPr>
        <w:instrText xml:space="preserve"> REF _Ref197724012 \w \h </w:instrText>
      </w:r>
      <w:r>
        <w:rPr>
          <w:b/>
          <w:bCs/>
        </w:rPr>
      </w:r>
      <w:r>
        <w:rPr>
          <w:b/>
          <w:bCs/>
        </w:rPr>
        <w:fldChar w:fldCharType="separate"/>
      </w:r>
      <w:r>
        <w:rPr>
          <w:b/>
          <w:bCs/>
        </w:rPr>
        <w:t>Proposal 4:</w:t>
      </w:r>
      <w:r>
        <w:rPr>
          <w:b/>
          <w:bCs/>
        </w:rPr>
        <w:fldChar w:fldCharType="end"/>
      </w:r>
      <w:r w:rsidR="00795AD6">
        <w:rPr>
          <w:b/>
          <w:bCs/>
        </w:rPr>
        <w:t xml:space="preserve"> </w:t>
      </w:r>
      <w:r>
        <w:rPr>
          <w:b/>
          <w:bCs/>
        </w:rPr>
        <w:fldChar w:fldCharType="begin"/>
      </w:r>
      <w:r>
        <w:rPr>
          <w:b/>
          <w:bCs/>
        </w:rPr>
        <w:instrText xml:space="preserve"> REF _Ref197724012 \h </w:instrText>
      </w:r>
      <w:r>
        <w:rPr>
          <w:b/>
          <w:bCs/>
        </w:rPr>
      </w:r>
      <w:r>
        <w:rPr>
          <w:b/>
          <w:bCs/>
        </w:rPr>
        <w:fldChar w:fldCharType="separate"/>
      </w:r>
      <w:r w:rsidRPr="006F03B2">
        <w:rPr>
          <w:b/>
          <w:bCs/>
        </w:rPr>
        <w:t xml:space="preserve">It’s recommended to set the maximum input level to </w:t>
      </w:r>
      <w:r w:rsidRPr="006F03B2">
        <w:rPr>
          <w:b/>
          <w:bCs/>
          <w:lang w:eastAsia="zh-CN"/>
        </w:rPr>
        <w:t>[-5 ~-3]</w:t>
      </w:r>
      <w:r w:rsidRPr="006F03B2">
        <w:rPr>
          <w:b/>
          <w:bCs/>
        </w:rPr>
        <w:t xml:space="preserve"> dBm for </w:t>
      </w:r>
      <w:proofErr w:type="spellStart"/>
      <w:r w:rsidRPr="006F03B2">
        <w:rPr>
          <w:b/>
          <w:bCs/>
        </w:rPr>
        <w:t>AIoT</w:t>
      </w:r>
      <w:proofErr w:type="spellEnd"/>
      <w:r w:rsidRPr="006F03B2">
        <w:rPr>
          <w:b/>
          <w:bCs/>
        </w:rPr>
        <w:t xml:space="preserve"> devices.</w:t>
      </w:r>
      <w:r>
        <w:rPr>
          <w:b/>
          <w:bCs/>
        </w:rPr>
        <w:fldChar w:fldCharType="end"/>
      </w:r>
    </w:p>
    <w:p w14:paraId="51C74176" w14:textId="7DD66102" w:rsidR="00215997" w:rsidRDefault="00215997" w:rsidP="003E5D86">
      <w:pPr>
        <w:rPr>
          <w:b/>
          <w:bCs/>
        </w:rPr>
      </w:pPr>
      <w:r>
        <w:rPr>
          <w:b/>
          <w:bCs/>
        </w:rPr>
        <w:fldChar w:fldCharType="begin"/>
      </w:r>
      <w:r>
        <w:rPr>
          <w:b/>
          <w:bCs/>
        </w:rPr>
        <w:instrText xml:space="preserve"> REF _Ref197724025 \w \h </w:instrText>
      </w:r>
      <w:r>
        <w:rPr>
          <w:b/>
          <w:bCs/>
        </w:rPr>
      </w:r>
      <w:r>
        <w:rPr>
          <w:b/>
          <w:bCs/>
        </w:rPr>
        <w:fldChar w:fldCharType="separate"/>
      </w:r>
      <w:r>
        <w:rPr>
          <w:b/>
          <w:bCs/>
        </w:rPr>
        <w:t>Observation 1:</w:t>
      </w:r>
      <w:r>
        <w:rPr>
          <w:b/>
          <w:bCs/>
        </w:rPr>
        <w:fldChar w:fldCharType="end"/>
      </w:r>
      <w:r w:rsidR="00795AD6">
        <w:rPr>
          <w:b/>
          <w:bCs/>
        </w:rPr>
        <w:t xml:space="preserve"> </w:t>
      </w:r>
      <w:r>
        <w:rPr>
          <w:b/>
          <w:bCs/>
        </w:rPr>
        <w:fldChar w:fldCharType="begin"/>
      </w:r>
      <w:r>
        <w:rPr>
          <w:b/>
          <w:bCs/>
        </w:rPr>
        <w:instrText xml:space="preserve"> REF _Ref197724025 \h </w:instrText>
      </w:r>
      <w:r>
        <w:rPr>
          <w:b/>
          <w:bCs/>
        </w:rPr>
      </w:r>
      <w:r>
        <w:rPr>
          <w:b/>
          <w:bCs/>
        </w:rPr>
        <w:fldChar w:fldCharType="separate"/>
      </w:r>
      <w:r>
        <w:rPr>
          <w:b/>
          <w:bCs/>
        </w:rPr>
        <w:t>Assuming the Rx sensitivity of the reader is no worse than -110dBm, the upper bound of the backscatter loss can be in the region of 8~16dB.</w:t>
      </w:r>
      <w:r>
        <w:rPr>
          <w:b/>
          <w:bCs/>
        </w:rPr>
        <w:fldChar w:fldCharType="end"/>
      </w:r>
    </w:p>
    <w:p w14:paraId="7484ED2D" w14:textId="24548942" w:rsidR="00215997" w:rsidRDefault="00215997" w:rsidP="003E5D86">
      <w:pPr>
        <w:rPr>
          <w:b/>
          <w:bCs/>
        </w:rPr>
      </w:pPr>
      <w:r>
        <w:rPr>
          <w:b/>
          <w:bCs/>
        </w:rPr>
        <w:fldChar w:fldCharType="begin"/>
      </w:r>
      <w:r>
        <w:rPr>
          <w:b/>
          <w:bCs/>
        </w:rPr>
        <w:instrText xml:space="preserve"> REF _Ref197724040 \w \h </w:instrText>
      </w:r>
      <w:r>
        <w:rPr>
          <w:b/>
          <w:bCs/>
        </w:rPr>
      </w:r>
      <w:r>
        <w:rPr>
          <w:b/>
          <w:bCs/>
        </w:rPr>
        <w:fldChar w:fldCharType="separate"/>
      </w:r>
      <w:r>
        <w:rPr>
          <w:b/>
          <w:bCs/>
        </w:rPr>
        <w:t>Proposal 5:</w:t>
      </w:r>
      <w:r>
        <w:rPr>
          <w:b/>
          <w:bCs/>
        </w:rPr>
        <w:fldChar w:fldCharType="end"/>
      </w:r>
      <w:r w:rsidR="00795AD6">
        <w:rPr>
          <w:b/>
          <w:bCs/>
        </w:rPr>
        <w:t xml:space="preserve"> </w:t>
      </w:r>
      <w:r>
        <w:rPr>
          <w:b/>
          <w:bCs/>
        </w:rPr>
        <w:fldChar w:fldCharType="begin"/>
      </w:r>
      <w:r>
        <w:rPr>
          <w:b/>
          <w:bCs/>
        </w:rPr>
        <w:instrText xml:space="preserve"> REF _Ref197724040 \h </w:instrText>
      </w:r>
      <w:r>
        <w:rPr>
          <w:b/>
          <w:bCs/>
        </w:rPr>
      </w:r>
      <w:r>
        <w:rPr>
          <w:b/>
          <w:bCs/>
        </w:rPr>
        <w:fldChar w:fldCharType="separate"/>
      </w:r>
      <w:r>
        <w:rPr>
          <w:b/>
          <w:bCs/>
        </w:rPr>
        <w:t>Further study the suitable requirements on backscatter loss based on the physics of backscattering as well as measurement data.</w:t>
      </w:r>
      <w:r>
        <w:rPr>
          <w:b/>
          <w:bCs/>
        </w:rPr>
        <w:fldChar w:fldCharType="end"/>
      </w:r>
    </w:p>
    <w:p w14:paraId="3F8054EB" w14:textId="5A226272" w:rsidR="00215997" w:rsidRDefault="00215997" w:rsidP="003E5D86">
      <w:pPr>
        <w:rPr>
          <w:b/>
          <w:bCs/>
        </w:rPr>
      </w:pPr>
      <w:r>
        <w:rPr>
          <w:b/>
          <w:bCs/>
        </w:rPr>
        <w:fldChar w:fldCharType="begin"/>
      </w:r>
      <w:r>
        <w:rPr>
          <w:b/>
          <w:bCs/>
        </w:rPr>
        <w:instrText xml:space="preserve"> REF _Ref197724058 \w \h </w:instrText>
      </w:r>
      <w:r>
        <w:rPr>
          <w:b/>
          <w:bCs/>
        </w:rPr>
      </w:r>
      <w:r>
        <w:rPr>
          <w:b/>
          <w:bCs/>
        </w:rPr>
        <w:fldChar w:fldCharType="separate"/>
      </w:r>
      <w:r>
        <w:rPr>
          <w:b/>
          <w:bCs/>
        </w:rPr>
        <w:t>Observation 2:</w:t>
      </w:r>
      <w:r>
        <w:rPr>
          <w:b/>
          <w:bCs/>
        </w:rPr>
        <w:fldChar w:fldCharType="end"/>
      </w:r>
      <w:r w:rsidR="00795AD6">
        <w:rPr>
          <w:b/>
          <w:bCs/>
        </w:rPr>
        <w:t xml:space="preserve"> </w:t>
      </w:r>
      <w:r>
        <w:rPr>
          <w:b/>
          <w:bCs/>
        </w:rPr>
        <w:fldChar w:fldCharType="begin"/>
      </w:r>
      <w:r>
        <w:rPr>
          <w:b/>
          <w:bCs/>
        </w:rPr>
        <w:instrText xml:space="preserve"> REF _Ref197724058 \h </w:instrText>
      </w:r>
      <w:r>
        <w:rPr>
          <w:b/>
          <w:bCs/>
        </w:rPr>
      </w:r>
      <w:r>
        <w:rPr>
          <w:b/>
          <w:bCs/>
        </w:rPr>
        <w:fldChar w:fldCharType="separate"/>
      </w:r>
      <w:r w:rsidRPr="00B55FEE">
        <w:rPr>
          <w:b/>
          <w:bCs/>
        </w:rPr>
        <w:t>The reference demodulation process should be defined in order to quantify the impact of Tx impairments</w:t>
      </w:r>
      <w:r>
        <w:rPr>
          <w:b/>
          <w:bCs/>
        </w:rPr>
        <w:t xml:space="preserve"> in the backscattered signal</w:t>
      </w:r>
      <w:r w:rsidRPr="00B55FEE">
        <w:rPr>
          <w:b/>
          <w:bCs/>
        </w:rPr>
        <w:t>.</w:t>
      </w:r>
      <w:r>
        <w:rPr>
          <w:b/>
          <w:bCs/>
        </w:rPr>
        <w:fldChar w:fldCharType="end"/>
      </w:r>
    </w:p>
    <w:p w14:paraId="1C341AE3" w14:textId="74279577" w:rsidR="00215997" w:rsidRDefault="00215997" w:rsidP="003E5D86">
      <w:pPr>
        <w:rPr>
          <w:b/>
          <w:bCs/>
        </w:rPr>
      </w:pPr>
      <w:r>
        <w:rPr>
          <w:b/>
          <w:bCs/>
        </w:rPr>
        <w:fldChar w:fldCharType="begin"/>
      </w:r>
      <w:r>
        <w:rPr>
          <w:b/>
          <w:bCs/>
        </w:rPr>
        <w:instrText xml:space="preserve"> REF _Ref197724070 \w \h </w:instrText>
      </w:r>
      <w:r>
        <w:rPr>
          <w:b/>
          <w:bCs/>
        </w:rPr>
      </w:r>
      <w:r>
        <w:rPr>
          <w:b/>
          <w:bCs/>
        </w:rPr>
        <w:fldChar w:fldCharType="separate"/>
      </w:r>
      <w:r>
        <w:rPr>
          <w:b/>
          <w:bCs/>
        </w:rPr>
        <w:t>Observation 3:</w:t>
      </w:r>
      <w:r>
        <w:rPr>
          <w:b/>
          <w:bCs/>
        </w:rPr>
        <w:fldChar w:fldCharType="end"/>
      </w:r>
      <w:r w:rsidR="00795AD6">
        <w:rPr>
          <w:b/>
          <w:bCs/>
        </w:rPr>
        <w:t xml:space="preserve"> </w:t>
      </w:r>
      <w:r>
        <w:rPr>
          <w:b/>
          <w:bCs/>
        </w:rPr>
        <w:fldChar w:fldCharType="begin"/>
      </w:r>
      <w:r>
        <w:rPr>
          <w:b/>
          <w:bCs/>
        </w:rPr>
        <w:instrText xml:space="preserve"> REF _Ref197724070 \h </w:instrText>
      </w:r>
      <w:r>
        <w:rPr>
          <w:b/>
          <w:bCs/>
        </w:rPr>
      </w:r>
      <w:r>
        <w:rPr>
          <w:b/>
          <w:bCs/>
        </w:rPr>
        <w:fldChar w:fldCharType="separate"/>
      </w:r>
      <w:r w:rsidRPr="009D1EFD">
        <w:rPr>
          <w:b/>
          <w:bCs/>
        </w:rPr>
        <w:t>The sources and characteristics of the impairments imposed on the backscattered signal should be identified and modelled, so that their impact to the demodulation performance can be quantified.</w:t>
      </w:r>
      <w:r>
        <w:rPr>
          <w:b/>
          <w:bCs/>
        </w:rPr>
        <w:fldChar w:fldCharType="end"/>
      </w:r>
    </w:p>
    <w:p w14:paraId="7D1B2D5C" w14:textId="2D9DDF35" w:rsidR="00215997" w:rsidRDefault="00215997" w:rsidP="003E5D86">
      <w:pPr>
        <w:rPr>
          <w:b/>
          <w:bCs/>
        </w:rPr>
      </w:pPr>
      <w:r>
        <w:rPr>
          <w:b/>
          <w:bCs/>
        </w:rPr>
        <w:fldChar w:fldCharType="begin"/>
      </w:r>
      <w:r>
        <w:rPr>
          <w:b/>
          <w:bCs/>
        </w:rPr>
        <w:instrText xml:space="preserve"> REF _Ref197724082 \w \h </w:instrText>
      </w:r>
      <w:r>
        <w:rPr>
          <w:b/>
          <w:bCs/>
        </w:rPr>
      </w:r>
      <w:r>
        <w:rPr>
          <w:b/>
          <w:bCs/>
        </w:rPr>
        <w:fldChar w:fldCharType="separate"/>
      </w:r>
      <w:r>
        <w:rPr>
          <w:b/>
          <w:bCs/>
        </w:rPr>
        <w:t>Proposal 6:</w:t>
      </w:r>
      <w:r>
        <w:rPr>
          <w:b/>
          <w:bCs/>
        </w:rPr>
        <w:fldChar w:fldCharType="end"/>
      </w:r>
      <w:r w:rsidR="00795AD6">
        <w:rPr>
          <w:b/>
          <w:bCs/>
        </w:rPr>
        <w:t xml:space="preserve"> </w:t>
      </w:r>
      <w:r>
        <w:rPr>
          <w:b/>
          <w:bCs/>
        </w:rPr>
        <w:fldChar w:fldCharType="begin"/>
      </w:r>
      <w:r>
        <w:rPr>
          <w:b/>
          <w:bCs/>
        </w:rPr>
        <w:instrText xml:space="preserve"> REF _Ref197724082 \h </w:instrText>
      </w:r>
      <w:r>
        <w:rPr>
          <w:b/>
          <w:bCs/>
        </w:rPr>
      </w:r>
      <w:r>
        <w:rPr>
          <w:b/>
          <w:bCs/>
        </w:rPr>
        <w:fldChar w:fldCharType="separate"/>
      </w:r>
      <w:r w:rsidRPr="00A447C9">
        <w:rPr>
          <w:b/>
          <w:bCs/>
        </w:rPr>
        <w:t xml:space="preserve">To identify the quality metric </w:t>
      </w:r>
      <w:r>
        <w:rPr>
          <w:b/>
          <w:bCs/>
        </w:rPr>
        <w:t xml:space="preserve">and corresponding requirements </w:t>
      </w:r>
      <w:r w:rsidRPr="00A447C9">
        <w:rPr>
          <w:b/>
          <w:bCs/>
        </w:rPr>
        <w:t>for backscatter modulation, the following need to be studied:</w:t>
      </w:r>
      <w:r>
        <w:rPr>
          <w:b/>
          <w:bCs/>
        </w:rPr>
        <w:fldChar w:fldCharType="end"/>
      </w:r>
    </w:p>
    <w:p w14:paraId="09466DD1" w14:textId="77777777" w:rsidR="00215997" w:rsidRPr="00A447C9" w:rsidRDefault="00215997" w:rsidP="00215997">
      <w:pPr>
        <w:pStyle w:val="ListParagraph"/>
        <w:numPr>
          <w:ilvl w:val="2"/>
          <w:numId w:val="2"/>
        </w:numPr>
        <w:rPr>
          <w:b/>
          <w:bCs/>
        </w:rPr>
      </w:pPr>
      <w:r w:rsidRPr="00A447C9">
        <w:rPr>
          <w:b/>
          <w:bCs/>
        </w:rPr>
        <w:t>The reference demodulation process</w:t>
      </w:r>
    </w:p>
    <w:p w14:paraId="6DEF8F30" w14:textId="77777777" w:rsidR="00215997" w:rsidRPr="00A447C9" w:rsidRDefault="00215997" w:rsidP="00215997">
      <w:pPr>
        <w:pStyle w:val="ListParagraph"/>
        <w:numPr>
          <w:ilvl w:val="2"/>
          <w:numId w:val="2"/>
        </w:numPr>
        <w:rPr>
          <w:b/>
          <w:bCs/>
        </w:rPr>
      </w:pPr>
      <w:r w:rsidRPr="00A447C9">
        <w:rPr>
          <w:b/>
          <w:bCs/>
        </w:rPr>
        <w:t>The sources and characteristics of the impairments, and how to model them</w:t>
      </w:r>
    </w:p>
    <w:p w14:paraId="1A552158" w14:textId="77777777" w:rsidR="00215997" w:rsidRDefault="00215997" w:rsidP="00215997">
      <w:pPr>
        <w:pStyle w:val="ListParagraph"/>
        <w:numPr>
          <w:ilvl w:val="2"/>
          <w:numId w:val="2"/>
        </w:numPr>
      </w:pPr>
      <w:r w:rsidRPr="00A447C9">
        <w:rPr>
          <w:b/>
          <w:bCs/>
        </w:rPr>
        <w:t>To quantify the impact of the backscatter impairments to demodulation</w:t>
      </w:r>
    </w:p>
    <w:p w14:paraId="257F9873" w14:textId="1C88BA2A" w:rsidR="00215997" w:rsidRDefault="00215997" w:rsidP="003E5D86">
      <w:pPr>
        <w:rPr>
          <w:b/>
          <w:bCs/>
        </w:rPr>
      </w:pPr>
      <w:r>
        <w:rPr>
          <w:b/>
          <w:bCs/>
        </w:rPr>
        <w:lastRenderedPageBreak/>
        <w:fldChar w:fldCharType="begin"/>
      </w:r>
      <w:r>
        <w:rPr>
          <w:b/>
          <w:bCs/>
        </w:rPr>
        <w:instrText xml:space="preserve"> REF _Ref197724107 \w \h </w:instrText>
      </w:r>
      <w:r>
        <w:rPr>
          <w:b/>
          <w:bCs/>
        </w:rPr>
      </w:r>
      <w:r>
        <w:rPr>
          <w:b/>
          <w:bCs/>
        </w:rPr>
        <w:fldChar w:fldCharType="separate"/>
      </w:r>
      <w:r>
        <w:rPr>
          <w:b/>
          <w:bCs/>
        </w:rPr>
        <w:t>Observation 4:</w:t>
      </w:r>
      <w:r>
        <w:rPr>
          <w:b/>
          <w:bCs/>
        </w:rPr>
        <w:fldChar w:fldCharType="end"/>
      </w:r>
      <w:r w:rsidR="00795AD6">
        <w:rPr>
          <w:b/>
          <w:bCs/>
        </w:rPr>
        <w:t xml:space="preserve"> </w:t>
      </w:r>
      <w:r>
        <w:rPr>
          <w:b/>
          <w:bCs/>
        </w:rPr>
        <w:fldChar w:fldCharType="begin"/>
      </w:r>
      <w:r>
        <w:rPr>
          <w:b/>
          <w:bCs/>
        </w:rPr>
        <w:instrText xml:space="preserve"> REF _Ref197724107 \h </w:instrText>
      </w:r>
      <w:r>
        <w:rPr>
          <w:b/>
          <w:bCs/>
        </w:rPr>
      </w:r>
      <w:r>
        <w:rPr>
          <w:b/>
          <w:bCs/>
        </w:rPr>
        <w:fldChar w:fldCharType="separate"/>
      </w:r>
      <w:r w:rsidRPr="00207089">
        <w:rPr>
          <w:b/>
          <w:bCs/>
        </w:rPr>
        <w:t>Backscatter modulation is implemented by switching impedance in the analogue domain, and the first spectral sidelobes contain the useful information. Without switching, the spectrum of the backscattered signal will concentrate in the centre frequency.</w:t>
      </w:r>
      <w:r>
        <w:rPr>
          <w:b/>
          <w:bCs/>
        </w:rPr>
        <w:fldChar w:fldCharType="end"/>
      </w:r>
    </w:p>
    <w:p w14:paraId="11FA9217" w14:textId="445AA2CB" w:rsidR="00215997" w:rsidRDefault="00215997" w:rsidP="003E5D86">
      <w:pPr>
        <w:rPr>
          <w:b/>
          <w:bCs/>
        </w:rPr>
      </w:pPr>
      <w:r>
        <w:rPr>
          <w:b/>
          <w:bCs/>
        </w:rPr>
        <w:fldChar w:fldCharType="begin"/>
      </w:r>
      <w:r>
        <w:rPr>
          <w:b/>
          <w:bCs/>
        </w:rPr>
        <w:instrText xml:space="preserve"> REF _Ref197724120 \w \h </w:instrText>
      </w:r>
      <w:r>
        <w:rPr>
          <w:b/>
          <w:bCs/>
        </w:rPr>
      </w:r>
      <w:r>
        <w:rPr>
          <w:b/>
          <w:bCs/>
        </w:rPr>
        <w:fldChar w:fldCharType="separate"/>
      </w:r>
      <w:r>
        <w:rPr>
          <w:b/>
          <w:bCs/>
        </w:rPr>
        <w:t>Proposal 7:</w:t>
      </w:r>
      <w:r>
        <w:rPr>
          <w:b/>
          <w:bCs/>
        </w:rPr>
        <w:fldChar w:fldCharType="end"/>
      </w:r>
      <w:r w:rsidR="00795AD6">
        <w:rPr>
          <w:b/>
          <w:bCs/>
        </w:rPr>
        <w:t xml:space="preserve"> </w:t>
      </w:r>
      <w:r>
        <w:rPr>
          <w:b/>
          <w:bCs/>
        </w:rPr>
        <w:fldChar w:fldCharType="begin"/>
      </w:r>
      <w:r>
        <w:rPr>
          <w:b/>
          <w:bCs/>
        </w:rPr>
        <w:instrText xml:space="preserve"> REF _Ref197724120 \h </w:instrText>
      </w:r>
      <w:r>
        <w:rPr>
          <w:b/>
          <w:bCs/>
        </w:rPr>
      </w:r>
      <w:r>
        <w:rPr>
          <w:b/>
          <w:bCs/>
        </w:rPr>
        <w:fldChar w:fldCharType="separate"/>
      </w:r>
      <w:r>
        <w:rPr>
          <w:b/>
          <w:bCs/>
        </w:rPr>
        <w:t>In case a more suitable modulation quality metric cannot be defined in time, the backscatter loss can be viewed as a performance metric to evaluate how effective the backscatter modulation is. The lower the backscatter loss is, the more effective the modulation.</w:t>
      </w:r>
      <w:r>
        <w:rPr>
          <w:b/>
          <w:bCs/>
        </w:rPr>
        <w:fldChar w:fldCharType="end"/>
      </w:r>
    </w:p>
    <w:p w14:paraId="40C45FF8" w14:textId="64240ECD" w:rsidR="00215997" w:rsidRDefault="00215997" w:rsidP="003E5D86">
      <w:pPr>
        <w:rPr>
          <w:b/>
          <w:bCs/>
        </w:rPr>
      </w:pPr>
      <w:r>
        <w:rPr>
          <w:b/>
          <w:bCs/>
        </w:rPr>
        <w:fldChar w:fldCharType="begin"/>
      </w:r>
      <w:r>
        <w:rPr>
          <w:b/>
          <w:bCs/>
        </w:rPr>
        <w:instrText xml:space="preserve"> REF _Ref197724135 \w \h </w:instrText>
      </w:r>
      <w:r>
        <w:rPr>
          <w:b/>
          <w:bCs/>
        </w:rPr>
      </w:r>
      <w:r>
        <w:rPr>
          <w:b/>
          <w:bCs/>
        </w:rPr>
        <w:fldChar w:fldCharType="separate"/>
      </w:r>
      <w:r>
        <w:rPr>
          <w:b/>
          <w:bCs/>
        </w:rPr>
        <w:t>Proposal 8:</w:t>
      </w:r>
      <w:r>
        <w:rPr>
          <w:b/>
          <w:bCs/>
        </w:rPr>
        <w:fldChar w:fldCharType="end"/>
      </w:r>
      <w:r w:rsidR="00795AD6">
        <w:rPr>
          <w:b/>
          <w:bCs/>
        </w:rPr>
        <w:t xml:space="preserve"> </w:t>
      </w:r>
      <w:r>
        <w:rPr>
          <w:b/>
          <w:bCs/>
        </w:rPr>
        <w:fldChar w:fldCharType="begin"/>
      </w:r>
      <w:r>
        <w:rPr>
          <w:b/>
          <w:bCs/>
        </w:rPr>
        <w:instrText xml:space="preserve"> REF _Ref197724135 \h </w:instrText>
      </w:r>
      <w:r>
        <w:rPr>
          <w:b/>
          <w:bCs/>
        </w:rPr>
      </w:r>
      <w:r>
        <w:rPr>
          <w:b/>
          <w:bCs/>
        </w:rPr>
        <w:fldChar w:fldCharType="separate"/>
      </w:r>
      <w:r w:rsidRPr="0046049E">
        <w:rPr>
          <w:b/>
          <w:bCs/>
        </w:rPr>
        <w:t>Consider not to define OBW requirement for backscattering devices.</w:t>
      </w:r>
      <w:r>
        <w:rPr>
          <w:b/>
          <w:bCs/>
        </w:rPr>
        <w:fldChar w:fldCharType="end"/>
      </w:r>
    </w:p>
    <w:p w14:paraId="754FC69D" w14:textId="5658AC22" w:rsidR="00215997" w:rsidRDefault="00215997" w:rsidP="003E5D86">
      <w:pPr>
        <w:rPr>
          <w:b/>
          <w:bCs/>
        </w:rPr>
      </w:pPr>
      <w:r>
        <w:rPr>
          <w:b/>
          <w:bCs/>
        </w:rPr>
        <w:fldChar w:fldCharType="begin"/>
      </w:r>
      <w:r>
        <w:rPr>
          <w:b/>
          <w:bCs/>
        </w:rPr>
        <w:instrText xml:space="preserve"> REF _Ref197724147 \w \h </w:instrText>
      </w:r>
      <w:r>
        <w:rPr>
          <w:b/>
          <w:bCs/>
        </w:rPr>
      </w:r>
      <w:r>
        <w:rPr>
          <w:b/>
          <w:bCs/>
        </w:rPr>
        <w:fldChar w:fldCharType="separate"/>
      </w:r>
      <w:r>
        <w:rPr>
          <w:b/>
          <w:bCs/>
        </w:rPr>
        <w:t>Proposal 9:</w:t>
      </w:r>
      <w:r>
        <w:rPr>
          <w:b/>
          <w:bCs/>
        </w:rPr>
        <w:fldChar w:fldCharType="end"/>
      </w:r>
      <w:r w:rsidR="00795AD6">
        <w:rPr>
          <w:b/>
          <w:bCs/>
        </w:rPr>
        <w:t xml:space="preserve"> </w:t>
      </w:r>
      <w:r>
        <w:rPr>
          <w:b/>
          <w:bCs/>
        </w:rPr>
        <w:fldChar w:fldCharType="begin"/>
      </w:r>
      <w:r>
        <w:rPr>
          <w:b/>
          <w:bCs/>
        </w:rPr>
        <w:instrText xml:space="preserve"> REF _Ref197724147 \h </w:instrText>
      </w:r>
      <w:r>
        <w:rPr>
          <w:b/>
          <w:bCs/>
        </w:rPr>
      </w:r>
      <w:r>
        <w:rPr>
          <w:b/>
          <w:bCs/>
        </w:rPr>
        <w:fldChar w:fldCharType="separate"/>
      </w:r>
      <w:r w:rsidRPr="0046049E">
        <w:rPr>
          <w:b/>
          <w:bCs/>
        </w:rPr>
        <w:t>Sufficient guard band should be considered when defining the SEM requirements, owing to the presence of odd-order harmonics in the backscattered signal.</w:t>
      </w:r>
      <w:r>
        <w:rPr>
          <w:b/>
          <w:bCs/>
        </w:rPr>
        <w:fldChar w:fldCharType="end"/>
      </w:r>
    </w:p>
    <w:p w14:paraId="2B48CD96" w14:textId="22D07024" w:rsidR="00215997" w:rsidRPr="00996FB3" w:rsidRDefault="00215997" w:rsidP="003E5D86">
      <w:pPr>
        <w:rPr>
          <w:b/>
          <w:bCs/>
        </w:rPr>
      </w:pPr>
      <w:r>
        <w:rPr>
          <w:b/>
          <w:bCs/>
        </w:rPr>
        <w:fldChar w:fldCharType="begin"/>
      </w:r>
      <w:r>
        <w:rPr>
          <w:b/>
          <w:bCs/>
        </w:rPr>
        <w:instrText xml:space="preserve"> REF _Ref197724181 \w \h </w:instrText>
      </w:r>
      <w:r>
        <w:rPr>
          <w:b/>
          <w:bCs/>
        </w:rPr>
      </w:r>
      <w:r>
        <w:rPr>
          <w:b/>
          <w:bCs/>
        </w:rPr>
        <w:fldChar w:fldCharType="separate"/>
      </w:r>
      <w:r>
        <w:rPr>
          <w:b/>
          <w:bCs/>
        </w:rPr>
        <w:t>Proposal 10:</w:t>
      </w:r>
      <w:r>
        <w:rPr>
          <w:b/>
          <w:bCs/>
        </w:rPr>
        <w:fldChar w:fldCharType="end"/>
      </w:r>
      <w:r w:rsidR="00795AD6">
        <w:rPr>
          <w:b/>
          <w:bCs/>
        </w:rPr>
        <w:t xml:space="preserve"> </w:t>
      </w:r>
      <w:r>
        <w:rPr>
          <w:b/>
          <w:bCs/>
        </w:rPr>
        <w:fldChar w:fldCharType="begin"/>
      </w:r>
      <w:r>
        <w:rPr>
          <w:b/>
          <w:bCs/>
        </w:rPr>
        <w:instrText xml:space="preserve"> REF _Ref197724181 \h </w:instrText>
      </w:r>
      <w:r>
        <w:rPr>
          <w:b/>
          <w:bCs/>
        </w:rPr>
      </w:r>
      <w:r>
        <w:rPr>
          <w:b/>
          <w:bCs/>
        </w:rPr>
        <w:fldChar w:fldCharType="separate"/>
      </w:r>
      <w:r w:rsidRPr="0046049E">
        <w:rPr>
          <w:b/>
          <w:bCs/>
          <w:lang w:val="en-US" w:eastAsia="zh-CN"/>
        </w:rPr>
        <w:t>It’s preferrable that the SEM and spurious emission requirements are forward-compatible with device 2 which is to be introduced in Rel-20.</w:t>
      </w:r>
      <w:r>
        <w:rPr>
          <w:b/>
          <w:bCs/>
        </w:rPr>
        <w:fldChar w:fldCharType="end"/>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4BD3EE3F" w14:textId="5D75FA2D" w:rsidR="00531346" w:rsidRDefault="00162DFE" w:rsidP="00A33C55">
      <w:pPr>
        <w:pStyle w:val="ListParagraph"/>
        <w:numPr>
          <w:ilvl w:val="0"/>
          <w:numId w:val="1"/>
        </w:numPr>
        <w:rPr>
          <w:lang w:eastAsia="zh-CN"/>
        </w:rPr>
      </w:pPr>
      <w:bookmarkStart w:id="26" w:name="_Ref197724158"/>
      <w:bookmarkEnd w:id="0"/>
      <w:bookmarkEnd w:id="1"/>
      <w:bookmarkEnd w:id="2"/>
      <w:bookmarkEnd w:id="3"/>
      <w:r w:rsidRPr="00162DFE">
        <w:rPr>
          <w:lang w:eastAsia="zh-CN"/>
        </w:rPr>
        <w:t>RP-24</w:t>
      </w:r>
      <w:r w:rsidR="00042F46">
        <w:rPr>
          <w:lang w:eastAsia="zh-CN"/>
        </w:rPr>
        <w:t>3326</w:t>
      </w:r>
      <w:r w:rsidRPr="00162DFE">
        <w:rPr>
          <w:lang w:eastAsia="zh-CN"/>
        </w:rPr>
        <w:t>, “</w:t>
      </w:r>
      <w:r w:rsidR="00042F46">
        <w:rPr>
          <w:lang w:eastAsia="zh-CN"/>
        </w:rPr>
        <w:t>New Work Item:</w:t>
      </w:r>
      <w:r w:rsidRPr="00162DFE">
        <w:rPr>
          <w:lang w:eastAsia="zh-CN"/>
        </w:rPr>
        <w:t xml:space="preserve"> </w:t>
      </w:r>
      <w:r w:rsidR="00042F46">
        <w:rPr>
          <w:lang w:eastAsia="zh-CN"/>
        </w:rPr>
        <w:t>S</w:t>
      </w:r>
      <w:r w:rsidRPr="00162DFE">
        <w:rPr>
          <w:lang w:eastAsia="zh-CN"/>
        </w:rPr>
        <w:t>olutions for Ambient IoT (Internet of Things) in NR”, 3GPP TSG RAN#10</w:t>
      </w:r>
      <w:r w:rsidR="00042F46">
        <w:rPr>
          <w:lang w:eastAsia="zh-CN"/>
        </w:rPr>
        <w:t>6</w:t>
      </w:r>
      <w:bookmarkEnd w:id="26"/>
    </w:p>
    <w:p w14:paraId="3CEE209A" w14:textId="63AF91FE" w:rsidR="00983A08" w:rsidRDefault="00983A08" w:rsidP="00A33C55">
      <w:pPr>
        <w:pStyle w:val="ListParagraph"/>
        <w:numPr>
          <w:ilvl w:val="0"/>
          <w:numId w:val="1"/>
        </w:numPr>
        <w:rPr>
          <w:lang w:eastAsia="zh-CN"/>
        </w:rPr>
      </w:pPr>
      <w:r>
        <w:rPr>
          <w:lang w:eastAsia="zh-CN"/>
        </w:rPr>
        <w:t>R4-2</w:t>
      </w:r>
      <w:r w:rsidR="005000E5">
        <w:rPr>
          <w:lang w:eastAsia="zh-CN"/>
        </w:rPr>
        <w:t>50</w:t>
      </w:r>
      <w:r w:rsidR="00964DA8">
        <w:rPr>
          <w:lang w:eastAsia="zh-CN"/>
        </w:rPr>
        <w:t>5230</w:t>
      </w:r>
      <w:r>
        <w:rPr>
          <w:lang w:eastAsia="zh-CN"/>
        </w:rPr>
        <w:t xml:space="preserve"> WF on </w:t>
      </w:r>
      <w:r w:rsidR="004B2B8B">
        <w:rPr>
          <w:lang w:eastAsia="zh-CN"/>
        </w:rPr>
        <w:t>A-IoT</w:t>
      </w:r>
      <w:r w:rsidR="005000E5">
        <w:rPr>
          <w:lang w:eastAsia="zh-CN"/>
        </w:rPr>
        <w:t xml:space="preserve"> device</w:t>
      </w:r>
      <w:r w:rsidR="00964DA8">
        <w:rPr>
          <w:lang w:eastAsia="zh-CN"/>
        </w:rPr>
        <w:t xml:space="preserve"> requirements</w:t>
      </w:r>
      <w:r>
        <w:rPr>
          <w:lang w:eastAsia="zh-CN"/>
        </w:rPr>
        <w:t xml:space="preserve">, </w:t>
      </w:r>
      <w:r w:rsidR="005000E5">
        <w:rPr>
          <w:lang w:eastAsia="zh-CN"/>
        </w:rPr>
        <w:t>CMCC</w:t>
      </w:r>
      <w:r>
        <w:rPr>
          <w:lang w:eastAsia="zh-CN"/>
        </w:rPr>
        <w:t>, RAN4#11</w:t>
      </w:r>
      <w:r w:rsidR="005000E5">
        <w:rPr>
          <w:lang w:eastAsia="zh-CN"/>
        </w:rPr>
        <w:t>4</w:t>
      </w:r>
      <w:r w:rsidR="00964DA8">
        <w:rPr>
          <w:lang w:eastAsia="zh-CN"/>
        </w:rPr>
        <w:t>bis</w:t>
      </w:r>
    </w:p>
    <w:p w14:paraId="390B20AB" w14:textId="4D633339" w:rsidR="0044087A" w:rsidRDefault="00A269C2" w:rsidP="00A33C55">
      <w:pPr>
        <w:pStyle w:val="ListParagraph"/>
        <w:numPr>
          <w:ilvl w:val="0"/>
          <w:numId w:val="1"/>
        </w:numPr>
        <w:rPr>
          <w:lang w:eastAsia="zh-CN"/>
        </w:rPr>
      </w:pPr>
      <w:r>
        <w:rPr>
          <w:lang w:eastAsia="zh-CN"/>
        </w:rPr>
        <w:t xml:space="preserve">3GPP TR 38.870 </w:t>
      </w:r>
      <w:r w:rsidRPr="00A269C2">
        <w:rPr>
          <w:lang w:eastAsia="zh-CN"/>
        </w:rPr>
        <w:t>Enhanced Over-the-Air (OTA) test methods for NR FR1 Total Radiated Power (TRP) and Total Radiated Sensitivity (TRS)</w:t>
      </w:r>
      <w:r>
        <w:rPr>
          <w:lang w:eastAsia="zh-CN"/>
        </w:rPr>
        <w:t>, v18.4.0</w:t>
      </w:r>
    </w:p>
    <w:p w14:paraId="6A4CF27C" w14:textId="77777777" w:rsidR="00FE1304" w:rsidRDefault="00FE1304" w:rsidP="00FE1304">
      <w:pPr>
        <w:pStyle w:val="ListParagraph"/>
        <w:numPr>
          <w:ilvl w:val="0"/>
          <w:numId w:val="1"/>
        </w:numPr>
        <w:rPr>
          <w:lang w:eastAsia="zh-CN"/>
        </w:rPr>
      </w:pPr>
      <w:r>
        <w:rPr>
          <w:rStyle w:val="fontstyle01"/>
        </w:rPr>
        <w:t xml:space="preserve">GS1 </w:t>
      </w:r>
      <w:r w:rsidRPr="00ED13D8">
        <w:rPr>
          <w:rStyle w:val="fontstyle01"/>
        </w:rPr>
        <w:t>Tagged-Item Performance Protocol</w:t>
      </w:r>
      <w:r>
        <w:rPr>
          <w:rStyle w:val="fontstyle01"/>
        </w:rPr>
        <w:t xml:space="preserve"> </w:t>
      </w:r>
      <w:r w:rsidRPr="00ED13D8">
        <w:rPr>
          <w:rStyle w:val="fontstyle01"/>
        </w:rPr>
        <w:t xml:space="preserve">(TIPP) Tagged-Item Grading: </w:t>
      </w:r>
      <w:r>
        <w:rPr>
          <w:rStyle w:val="fontstyle01"/>
        </w:rPr>
        <w:t>Testing Methodology</w:t>
      </w:r>
      <w:r w:rsidRPr="00ED13D8">
        <w:rPr>
          <w:rStyle w:val="fontstyle01"/>
        </w:rPr>
        <w:t xml:space="preserve"> Guideline</w:t>
      </w:r>
    </w:p>
    <w:p w14:paraId="66446E6B" w14:textId="4B6F3398" w:rsidR="00FE1304" w:rsidRDefault="00BD674D" w:rsidP="00A33C55">
      <w:pPr>
        <w:pStyle w:val="ListParagraph"/>
        <w:numPr>
          <w:ilvl w:val="0"/>
          <w:numId w:val="1"/>
        </w:numPr>
        <w:rPr>
          <w:lang w:eastAsia="zh-CN"/>
        </w:rPr>
      </w:pPr>
      <w:r>
        <w:rPr>
          <w:lang w:eastAsia="zh-CN"/>
        </w:rPr>
        <w:t xml:space="preserve">Complete link budgets for backscatter-radio and RFID systems, J. D. Griffin and G. D. </w:t>
      </w:r>
      <w:proofErr w:type="spellStart"/>
      <w:r>
        <w:rPr>
          <w:lang w:eastAsia="zh-CN"/>
        </w:rPr>
        <w:t>Durgin</w:t>
      </w:r>
      <w:proofErr w:type="spellEnd"/>
      <w:r>
        <w:rPr>
          <w:lang w:eastAsia="zh-CN"/>
        </w:rPr>
        <w:t>, IEEE antennas and propagation magazine, vol. 51, No. 2, April 2009.</w:t>
      </w:r>
    </w:p>
    <w:p w14:paraId="22694747" w14:textId="77777777" w:rsidR="00853D14" w:rsidRDefault="00853D14" w:rsidP="00853D14">
      <w:pPr>
        <w:pStyle w:val="ListParagraph"/>
        <w:numPr>
          <w:ilvl w:val="0"/>
          <w:numId w:val="1"/>
        </w:numPr>
        <w:rPr>
          <w:lang w:eastAsia="zh-CN"/>
        </w:rPr>
      </w:pPr>
      <w:r w:rsidRPr="0015459B">
        <w:rPr>
          <w:lang w:eastAsia="zh-CN"/>
        </w:rPr>
        <w:t>ETSI EN 302 208, Radio Frequency Identification Equipment operating in the band 865 MHz to 868 MHz with power levels up to 2 W and in the band 915 MHz to 921 MHz with power levels up to 4 W; Harmonised Standard for access to radio spectrum</w:t>
      </w:r>
    </w:p>
    <w:p w14:paraId="041B3267" w14:textId="738B62EF" w:rsidR="00853D14" w:rsidRDefault="00657B56" w:rsidP="00A33C55">
      <w:pPr>
        <w:pStyle w:val="ListParagraph"/>
        <w:numPr>
          <w:ilvl w:val="0"/>
          <w:numId w:val="1"/>
        </w:numPr>
        <w:rPr>
          <w:lang w:eastAsia="zh-CN"/>
        </w:rPr>
      </w:pPr>
      <w:r>
        <w:rPr>
          <w:lang w:eastAsia="zh-CN"/>
        </w:rPr>
        <w:t>RP-243280 Way forward for ambient IoT for REL-19 and REL-20, RAN1 Vice Chair (Huawei), RAN#106</w:t>
      </w:r>
    </w:p>
    <w:p w14:paraId="455F52D3" w14:textId="0FC3359B" w:rsidR="000C225D" w:rsidRDefault="00D96414" w:rsidP="00A33C55">
      <w:pPr>
        <w:pStyle w:val="ListParagraph"/>
        <w:numPr>
          <w:ilvl w:val="0"/>
          <w:numId w:val="1"/>
        </w:numPr>
        <w:rPr>
          <w:lang w:eastAsia="zh-CN"/>
        </w:rPr>
      </w:pPr>
      <w:r>
        <w:rPr>
          <w:lang w:eastAsia="zh-CN"/>
        </w:rPr>
        <w:t xml:space="preserve">On complex radar cross section and backscatter modulation efficiency in RFID systems, C. Degen, et al, </w:t>
      </w:r>
      <w:r w:rsidRPr="00D96414">
        <w:rPr>
          <w:lang w:eastAsia="zh-CN"/>
        </w:rPr>
        <w:t>2020 14th European Conference on Antennas and Propagation (</w:t>
      </w:r>
      <w:proofErr w:type="spellStart"/>
      <w:r w:rsidRPr="00D96414">
        <w:rPr>
          <w:lang w:eastAsia="zh-CN"/>
        </w:rPr>
        <w:t>EuCAP</w:t>
      </w:r>
      <w:proofErr w:type="spellEnd"/>
      <w:r w:rsidRPr="00D96414">
        <w:rPr>
          <w:lang w:eastAsia="zh-CN"/>
        </w:rPr>
        <w:t>), Copenhagen, Denmark, 2020, pp. 1-5</w:t>
      </w:r>
    </w:p>
    <w:p w14:paraId="336BC692" w14:textId="7D8A7A37" w:rsidR="00ED500B" w:rsidRDefault="00ED500B" w:rsidP="00A33C55">
      <w:pPr>
        <w:pStyle w:val="ListParagraph"/>
        <w:numPr>
          <w:ilvl w:val="0"/>
          <w:numId w:val="1"/>
        </w:numPr>
        <w:rPr>
          <w:lang w:eastAsia="zh-CN"/>
        </w:rPr>
      </w:pPr>
      <w:r>
        <w:rPr>
          <w:lang w:eastAsia="zh-CN"/>
        </w:rPr>
        <w:t xml:space="preserve">On the measurement of the Delta Radar Cross Section for UHF tags, S. </w:t>
      </w:r>
      <w:proofErr w:type="spellStart"/>
      <w:r>
        <w:rPr>
          <w:lang w:eastAsia="zh-CN"/>
        </w:rPr>
        <w:t>Skali</w:t>
      </w:r>
      <w:proofErr w:type="spellEnd"/>
      <w:r>
        <w:rPr>
          <w:lang w:eastAsia="zh-CN"/>
        </w:rPr>
        <w:t>, et al, IEEE International Conference on RFID, 2009</w:t>
      </w:r>
    </w:p>
    <w:p w14:paraId="79F1535A" w14:textId="77777777" w:rsidR="000F7A4A" w:rsidRDefault="000F7A4A" w:rsidP="00FD1BB2">
      <w:pPr>
        <w:pStyle w:val="ListParagraph"/>
        <w:rPr>
          <w:lang w:eastAsia="zh-CN"/>
        </w:rPr>
      </w:pP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C2B1A"/>
    <w:multiLevelType w:val="hybridMultilevel"/>
    <w:tmpl w:val="255C80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FC2CDF"/>
    <w:multiLevelType w:val="hybridMultilevel"/>
    <w:tmpl w:val="57FE0B1C"/>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542729D4"/>
    <w:multiLevelType w:val="hybridMultilevel"/>
    <w:tmpl w:val="D8ACF69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1620655"/>
    <w:multiLevelType w:val="hybridMultilevel"/>
    <w:tmpl w:val="AFA833CE"/>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5395840"/>
    <w:multiLevelType w:val="hybridMultilevel"/>
    <w:tmpl w:val="1C2C2506"/>
    <w:lvl w:ilvl="0" w:tplc="1130D8B2">
      <w:start w:val="1"/>
      <w:numFmt w:val="bullet"/>
      <w:lvlText w:val="-"/>
      <w:lvlJc w:val="left"/>
      <w:pPr>
        <w:ind w:left="410" w:hanging="360"/>
      </w:pPr>
      <w:rPr>
        <w:rFonts w:ascii="Times New Roman" w:eastAsiaTheme="minorEastAsia" w:hAnsi="Times New Roman" w:cs="Times New Roman" w:hint="default"/>
      </w:rPr>
    </w:lvl>
    <w:lvl w:ilvl="1" w:tplc="08090005">
      <w:start w:val="1"/>
      <w:numFmt w:val="bullet"/>
      <w:lvlText w:val=""/>
      <w:lvlJc w:val="left"/>
      <w:pPr>
        <w:ind w:left="1130" w:hanging="360"/>
      </w:pPr>
      <w:rPr>
        <w:rFonts w:ascii="Wingdings" w:hAnsi="Wingdings" w:hint="default"/>
      </w:rPr>
    </w:lvl>
    <w:lvl w:ilvl="2" w:tplc="08090005">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6"/>
  </w:num>
  <w:num w:numId="2">
    <w:abstractNumId w:val="14"/>
  </w:num>
  <w:num w:numId="3">
    <w:abstractNumId w:val="9"/>
  </w:num>
  <w:num w:numId="4">
    <w:abstractNumId w:val="12"/>
  </w:num>
  <w:num w:numId="5">
    <w:abstractNumId w:val="0"/>
  </w:num>
  <w:num w:numId="6">
    <w:abstractNumId w:val="13"/>
  </w:num>
  <w:num w:numId="7">
    <w:abstractNumId w:val="8"/>
  </w:num>
  <w:num w:numId="8">
    <w:abstractNumId w:val="3"/>
  </w:num>
  <w:num w:numId="9">
    <w:abstractNumId w:val="4"/>
  </w:num>
  <w:num w:numId="10">
    <w:abstractNumId w:val="2"/>
  </w:num>
  <w:num w:numId="11">
    <w:abstractNumId w:val="5"/>
  </w:num>
  <w:num w:numId="12">
    <w:abstractNumId w:val="11"/>
  </w:num>
  <w:num w:numId="13">
    <w:abstractNumId w:val="1"/>
  </w:num>
  <w:num w:numId="14">
    <w:abstractNumId w:val="7"/>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D2E"/>
    <w:rsid w:val="00016834"/>
    <w:rsid w:val="00016DF4"/>
    <w:rsid w:val="00017293"/>
    <w:rsid w:val="000204F1"/>
    <w:rsid w:val="000221DE"/>
    <w:rsid w:val="00022765"/>
    <w:rsid w:val="00025463"/>
    <w:rsid w:val="000259C9"/>
    <w:rsid w:val="00027393"/>
    <w:rsid w:val="000275FD"/>
    <w:rsid w:val="00030BBE"/>
    <w:rsid w:val="000329EC"/>
    <w:rsid w:val="0003553A"/>
    <w:rsid w:val="000356E9"/>
    <w:rsid w:val="00035945"/>
    <w:rsid w:val="000369D6"/>
    <w:rsid w:val="00036A9E"/>
    <w:rsid w:val="0004257A"/>
    <w:rsid w:val="00042BF7"/>
    <w:rsid w:val="00042F46"/>
    <w:rsid w:val="00042FDC"/>
    <w:rsid w:val="000438C2"/>
    <w:rsid w:val="000446CD"/>
    <w:rsid w:val="000451CC"/>
    <w:rsid w:val="00045DF3"/>
    <w:rsid w:val="00047269"/>
    <w:rsid w:val="00050206"/>
    <w:rsid w:val="000519FD"/>
    <w:rsid w:val="000574D1"/>
    <w:rsid w:val="000606C4"/>
    <w:rsid w:val="0006183C"/>
    <w:rsid w:val="00062044"/>
    <w:rsid w:val="000629FA"/>
    <w:rsid w:val="0006317E"/>
    <w:rsid w:val="00065F16"/>
    <w:rsid w:val="00066E5F"/>
    <w:rsid w:val="00070861"/>
    <w:rsid w:val="000708F1"/>
    <w:rsid w:val="0007100E"/>
    <w:rsid w:val="00072035"/>
    <w:rsid w:val="00073CD8"/>
    <w:rsid w:val="00074985"/>
    <w:rsid w:val="00074DC6"/>
    <w:rsid w:val="00075087"/>
    <w:rsid w:val="00075135"/>
    <w:rsid w:val="00075D6E"/>
    <w:rsid w:val="0008020C"/>
    <w:rsid w:val="00081BFC"/>
    <w:rsid w:val="00082E68"/>
    <w:rsid w:val="0008439E"/>
    <w:rsid w:val="000850F4"/>
    <w:rsid w:val="000861F8"/>
    <w:rsid w:val="0008788D"/>
    <w:rsid w:val="000878BF"/>
    <w:rsid w:val="00087988"/>
    <w:rsid w:val="000902FD"/>
    <w:rsid w:val="00096438"/>
    <w:rsid w:val="000A2272"/>
    <w:rsid w:val="000A2866"/>
    <w:rsid w:val="000A2CCD"/>
    <w:rsid w:val="000A33B0"/>
    <w:rsid w:val="000A34C9"/>
    <w:rsid w:val="000A3E12"/>
    <w:rsid w:val="000A47D0"/>
    <w:rsid w:val="000A5570"/>
    <w:rsid w:val="000A6A11"/>
    <w:rsid w:val="000A6AB0"/>
    <w:rsid w:val="000B1482"/>
    <w:rsid w:val="000B2EA7"/>
    <w:rsid w:val="000B41C4"/>
    <w:rsid w:val="000B4782"/>
    <w:rsid w:val="000B481F"/>
    <w:rsid w:val="000B543A"/>
    <w:rsid w:val="000C036F"/>
    <w:rsid w:val="000C225D"/>
    <w:rsid w:val="000C3038"/>
    <w:rsid w:val="000C392C"/>
    <w:rsid w:val="000C41F9"/>
    <w:rsid w:val="000C43BD"/>
    <w:rsid w:val="000C4992"/>
    <w:rsid w:val="000C7922"/>
    <w:rsid w:val="000D08DA"/>
    <w:rsid w:val="000D42E6"/>
    <w:rsid w:val="000D4C52"/>
    <w:rsid w:val="000D506C"/>
    <w:rsid w:val="000D71E1"/>
    <w:rsid w:val="000D728F"/>
    <w:rsid w:val="000D7698"/>
    <w:rsid w:val="000E0417"/>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7E2"/>
    <w:rsid w:val="00107C5A"/>
    <w:rsid w:val="001131FE"/>
    <w:rsid w:val="00113ADD"/>
    <w:rsid w:val="00113C99"/>
    <w:rsid w:val="00114248"/>
    <w:rsid w:val="00114CC1"/>
    <w:rsid w:val="00114F98"/>
    <w:rsid w:val="00115329"/>
    <w:rsid w:val="00115588"/>
    <w:rsid w:val="0011594F"/>
    <w:rsid w:val="0011798D"/>
    <w:rsid w:val="00121740"/>
    <w:rsid w:val="00122BAD"/>
    <w:rsid w:val="00124176"/>
    <w:rsid w:val="00125AB8"/>
    <w:rsid w:val="00125B91"/>
    <w:rsid w:val="00126319"/>
    <w:rsid w:val="00127721"/>
    <w:rsid w:val="00127F45"/>
    <w:rsid w:val="00130C44"/>
    <w:rsid w:val="00131FE3"/>
    <w:rsid w:val="00135192"/>
    <w:rsid w:val="001360B0"/>
    <w:rsid w:val="00136E60"/>
    <w:rsid w:val="0013781E"/>
    <w:rsid w:val="0014052F"/>
    <w:rsid w:val="0014174E"/>
    <w:rsid w:val="00141BA0"/>
    <w:rsid w:val="00142027"/>
    <w:rsid w:val="00143B2D"/>
    <w:rsid w:val="00143B2E"/>
    <w:rsid w:val="001471AF"/>
    <w:rsid w:val="00147358"/>
    <w:rsid w:val="001474EA"/>
    <w:rsid w:val="00147A5D"/>
    <w:rsid w:val="00147BE9"/>
    <w:rsid w:val="00151A25"/>
    <w:rsid w:val="00152314"/>
    <w:rsid w:val="00154072"/>
    <w:rsid w:val="0015459B"/>
    <w:rsid w:val="00154B8E"/>
    <w:rsid w:val="00154BD3"/>
    <w:rsid w:val="00156A26"/>
    <w:rsid w:val="00157188"/>
    <w:rsid w:val="00157397"/>
    <w:rsid w:val="00157E0B"/>
    <w:rsid w:val="00160BBF"/>
    <w:rsid w:val="00160D2E"/>
    <w:rsid w:val="001614B9"/>
    <w:rsid w:val="00162DFE"/>
    <w:rsid w:val="00163B46"/>
    <w:rsid w:val="0017063F"/>
    <w:rsid w:val="00175ECD"/>
    <w:rsid w:val="00176FAC"/>
    <w:rsid w:val="00180B9A"/>
    <w:rsid w:val="001810B2"/>
    <w:rsid w:val="00181D44"/>
    <w:rsid w:val="001820F1"/>
    <w:rsid w:val="00182B10"/>
    <w:rsid w:val="00182E64"/>
    <w:rsid w:val="00182FA2"/>
    <w:rsid w:val="00183B18"/>
    <w:rsid w:val="00183B9B"/>
    <w:rsid w:val="001846C1"/>
    <w:rsid w:val="00184D31"/>
    <w:rsid w:val="00185D4F"/>
    <w:rsid w:val="00185F87"/>
    <w:rsid w:val="00187693"/>
    <w:rsid w:val="00191B1B"/>
    <w:rsid w:val="00195B6F"/>
    <w:rsid w:val="00196505"/>
    <w:rsid w:val="00196DF1"/>
    <w:rsid w:val="001977C0"/>
    <w:rsid w:val="001A00F8"/>
    <w:rsid w:val="001A04A1"/>
    <w:rsid w:val="001A77DC"/>
    <w:rsid w:val="001B04D1"/>
    <w:rsid w:val="001B1515"/>
    <w:rsid w:val="001B19DE"/>
    <w:rsid w:val="001B1FE5"/>
    <w:rsid w:val="001B32BB"/>
    <w:rsid w:val="001B5B97"/>
    <w:rsid w:val="001B7EBF"/>
    <w:rsid w:val="001C038D"/>
    <w:rsid w:val="001C114D"/>
    <w:rsid w:val="001C1DA3"/>
    <w:rsid w:val="001C39D8"/>
    <w:rsid w:val="001C4314"/>
    <w:rsid w:val="001C4A06"/>
    <w:rsid w:val="001C74E1"/>
    <w:rsid w:val="001C7DAE"/>
    <w:rsid w:val="001D2D33"/>
    <w:rsid w:val="001D2FB5"/>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B2B"/>
    <w:rsid w:val="001F11F5"/>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07089"/>
    <w:rsid w:val="002106D3"/>
    <w:rsid w:val="00210E17"/>
    <w:rsid w:val="00211C87"/>
    <w:rsid w:val="00212FE3"/>
    <w:rsid w:val="00215997"/>
    <w:rsid w:val="00215F28"/>
    <w:rsid w:val="00217A1E"/>
    <w:rsid w:val="00217C45"/>
    <w:rsid w:val="00217DA2"/>
    <w:rsid w:val="00220151"/>
    <w:rsid w:val="00221802"/>
    <w:rsid w:val="00224262"/>
    <w:rsid w:val="0022436D"/>
    <w:rsid w:val="00225265"/>
    <w:rsid w:val="00233B58"/>
    <w:rsid w:val="00235CA6"/>
    <w:rsid w:val="00240278"/>
    <w:rsid w:val="0024109B"/>
    <w:rsid w:val="00242949"/>
    <w:rsid w:val="002431D0"/>
    <w:rsid w:val="0024412D"/>
    <w:rsid w:val="00244912"/>
    <w:rsid w:val="00244B91"/>
    <w:rsid w:val="002459CA"/>
    <w:rsid w:val="00247F28"/>
    <w:rsid w:val="00250361"/>
    <w:rsid w:val="002507D3"/>
    <w:rsid w:val="002514A6"/>
    <w:rsid w:val="00251CAD"/>
    <w:rsid w:val="00253D4A"/>
    <w:rsid w:val="00254FDE"/>
    <w:rsid w:val="002553AD"/>
    <w:rsid w:val="00256FBB"/>
    <w:rsid w:val="002629FA"/>
    <w:rsid w:val="0026302C"/>
    <w:rsid w:val="002644D5"/>
    <w:rsid w:val="0027066E"/>
    <w:rsid w:val="00272BF9"/>
    <w:rsid w:val="00273619"/>
    <w:rsid w:val="00273E82"/>
    <w:rsid w:val="00281167"/>
    <w:rsid w:val="002814EC"/>
    <w:rsid w:val="00281501"/>
    <w:rsid w:val="00281925"/>
    <w:rsid w:val="00281F99"/>
    <w:rsid w:val="0028268B"/>
    <w:rsid w:val="00282D47"/>
    <w:rsid w:val="002870F2"/>
    <w:rsid w:val="0028732C"/>
    <w:rsid w:val="00287F61"/>
    <w:rsid w:val="00290D0D"/>
    <w:rsid w:val="002931E0"/>
    <w:rsid w:val="002932C6"/>
    <w:rsid w:val="002934A3"/>
    <w:rsid w:val="00294760"/>
    <w:rsid w:val="0029476A"/>
    <w:rsid w:val="002959F8"/>
    <w:rsid w:val="002960D7"/>
    <w:rsid w:val="0029659D"/>
    <w:rsid w:val="00296728"/>
    <w:rsid w:val="0029693F"/>
    <w:rsid w:val="00297965"/>
    <w:rsid w:val="002A1AF5"/>
    <w:rsid w:val="002A2C60"/>
    <w:rsid w:val="002A34ED"/>
    <w:rsid w:val="002A52EE"/>
    <w:rsid w:val="002A64F8"/>
    <w:rsid w:val="002B0859"/>
    <w:rsid w:val="002B0B15"/>
    <w:rsid w:val="002B0F50"/>
    <w:rsid w:val="002B1974"/>
    <w:rsid w:val="002B303B"/>
    <w:rsid w:val="002B36CC"/>
    <w:rsid w:val="002B4FD9"/>
    <w:rsid w:val="002B6A39"/>
    <w:rsid w:val="002B70C4"/>
    <w:rsid w:val="002C11D1"/>
    <w:rsid w:val="002C3383"/>
    <w:rsid w:val="002C350C"/>
    <w:rsid w:val="002C4808"/>
    <w:rsid w:val="002C5E16"/>
    <w:rsid w:val="002D016B"/>
    <w:rsid w:val="002D064B"/>
    <w:rsid w:val="002D2A32"/>
    <w:rsid w:val="002D41BB"/>
    <w:rsid w:val="002D44B6"/>
    <w:rsid w:val="002D497B"/>
    <w:rsid w:val="002D5581"/>
    <w:rsid w:val="002D5C9A"/>
    <w:rsid w:val="002D5D1C"/>
    <w:rsid w:val="002D650E"/>
    <w:rsid w:val="002E223B"/>
    <w:rsid w:val="002E23B0"/>
    <w:rsid w:val="002E2612"/>
    <w:rsid w:val="002E3D10"/>
    <w:rsid w:val="002E4CDC"/>
    <w:rsid w:val="002E6026"/>
    <w:rsid w:val="002E6109"/>
    <w:rsid w:val="002E628D"/>
    <w:rsid w:val="002E734A"/>
    <w:rsid w:val="002F4ACC"/>
    <w:rsid w:val="002F5FF2"/>
    <w:rsid w:val="002F6E01"/>
    <w:rsid w:val="002F7055"/>
    <w:rsid w:val="002F71D9"/>
    <w:rsid w:val="00300159"/>
    <w:rsid w:val="00300C65"/>
    <w:rsid w:val="00301BC8"/>
    <w:rsid w:val="003021A0"/>
    <w:rsid w:val="00303147"/>
    <w:rsid w:val="00303E52"/>
    <w:rsid w:val="00304C2D"/>
    <w:rsid w:val="00305135"/>
    <w:rsid w:val="00306974"/>
    <w:rsid w:val="00307E3B"/>
    <w:rsid w:val="0031137E"/>
    <w:rsid w:val="00312590"/>
    <w:rsid w:val="00312CB6"/>
    <w:rsid w:val="00312CC0"/>
    <w:rsid w:val="00314063"/>
    <w:rsid w:val="003148B0"/>
    <w:rsid w:val="00315512"/>
    <w:rsid w:val="0031607C"/>
    <w:rsid w:val="00316557"/>
    <w:rsid w:val="00316C2F"/>
    <w:rsid w:val="003179DE"/>
    <w:rsid w:val="003210A0"/>
    <w:rsid w:val="003210C2"/>
    <w:rsid w:val="00321DCA"/>
    <w:rsid w:val="00322B03"/>
    <w:rsid w:val="00323224"/>
    <w:rsid w:val="003233C6"/>
    <w:rsid w:val="003234B0"/>
    <w:rsid w:val="0032409D"/>
    <w:rsid w:val="00324F41"/>
    <w:rsid w:val="00326295"/>
    <w:rsid w:val="00326622"/>
    <w:rsid w:val="0032692A"/>
    <w:rsid w:val="00327046"/>
    <w:rsid w:val="003321ED"/>
    <w:rsid w:val="003326CF"/>
    <w:rsid w:val="003355EC"/>
    <w:rsid w:val="00336541"/>
    <w:rsid w:val="00341183"/>
    <w:rsid w:val="003416C3"/>
    <w:rsid w:val="00341CC3"/>
    <w:rsid w:val="0034428E"/>
    <w:rsid w:val="003463D5"/>
    <w:rsid w:val="003466E5"/>
    <w:rsid w:val="0034719F"/>
    <w:rsid w:val="00347E48"/>
    <w:rsid w:val="00347E99"/>
    <w:rsid w:val="0035065C"/>
    <w:rsid w:val="00350B94"/>
    <w:rsid w:val="00350E92"/>
    <w:rsid w:val="003521FC"/>
    <w:rsid w:val="003527A1"/>
    <w:rsid w:val="00353CAD"/>
    <w:rsid w:val="0035531C"/>
    <w:rsid w:val="00355691"/>
    <w:rsid w:val="00356F72"/>
    <w:rsid w:val="00360E0F"/>
    <w:rsid w:val="00363BA4"/>
    <w:rsid w:val="00366625"/>
    <w:rsid w:val="003676DE"/>
    <w:rsid w:val="003746E6"/>
    <w:rsid w:val="00376283"/>
    <w:rsid w:val="00376EF0"/>
    <w:rsid w:val="003770AD"/>
    <w:rsid w:val="003770E4"/>
    <w:rsid w:val="00377190"/>
    <w:rsid w:val="00377C12"/>
    <w:rsid w:val="00380C9E"/>
    <w:rsid w:val="00380EEC"/>
    <w:rsid w:val="00381BAB"/>
    <w:rsid w:val="00382D99"/>
    <w:rsid w:val="00384B3C"/>
    <w:rsid w:val="00384C78"/>
    <w:rsid w:val="00385515"/>
    <w:rsid w:val="0038738F"/>
    <w:rsid w:val="00387390"/>
    <w:rsid w:val="003878EB"/>
    <w:rsid w:val="00390FDE"/>
    <w:rsid w:val="0039138D"/>
    <w:rsid w:val="00392ED7"/>
    <w:rsid w:val="0039327F"/>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6794"/>
    <w:rsid w:val="003C6B33"/>
    <w:rsid w:val="003C6B78"/>
    <w:rsid w:val="003C74C4"/>
    <w:rsid w:val="003D0274"/>
    <w:rsid w:val="003D086D"/>
    <w:rsid w:val="003D183C"/>
    <w:rsid w:val="003D24CD"/>
    <w:rsid w:val="003D2548"/>
    <w:rsid w:val="003D2863"/>
    <w:rsid w:val="003D2D65"/>
    <w:rsid w:val="003D3767"/>
    <w:rsid w:val="003D401E"/>
    <w:rsid w:val="003D58BC"/>
    <w:rsid w:val="003D594D"/>
    <w:rsid w:val="003D5BC4"/>
    <w:rsid w:val="003D6FE1"/>
    <w:rsid w:val="003D7353"/>
    <w:rsid w:val="003E099A"/>
    <w:rsid w:val="003E0D85"/>
    <w:rsid w:val="003E4FD0"/>
    <w:rsid w:val="003E5447"/>
    <w:rsid w:val="003E5A34"/>
    <w:rsid w:val="003E5D86"/>
    <w:rsid w:val="003E6853"/>
    <w:rsid w:val="003E7D06"/>
    <w:rsid w:val="003F0459"/>
    <w:rsid w:val="003F06CB"/>
    <w:rsid w:val="003F1813"/>
    <w:rsid w:val="003F192C"/>
    <w:rsid w:val="003F25BF"/>
    <w:rsid w:val="003F496D"/>
    <w:rsid w:val="003F5D08"/>
    <w:rsid w:val="00402438"/>
    <w:rsid w:val="0040283F"/>
    <w:rsid w:val="00403D03"/>
    <w:rsid w:val="0041019F"/>
    <w:rsid w:val="0041121A"/>
    <w:rsid w:val="004125F3"/>
    <w:rsid w:val="00415F0C"/>
    <w:rsid w:val="004166E0"/>
    <w:rsid w:val="00417233"/>
    <w:rsid w:val="00417699"/>
    <w:rsid w:val="004179DD"/>
    <w:rsid w:val="004228BB"/>
    <w:rsid w:val="00422A26"/>
    <w:rsid w:val="00422DDE"/>
    <w:rsid w:val="0042453E"/>
    <w:rsid w:val="00425155"/>
    <w:rsid w:val="0042629A"/>
    <w:rsid w:val="004262C6"/>
    <w:rsid w:val="004279F0"/>
    <w:rsid w:val="00430D04"/>
    <w:rsid w:val="00430E0D"/>
    <w:rsid w:val="00430F81"/>
    <w:rsid w:val="00431E3D"/>
    <w:rsid w:val="00433C12"/>
    <w:rsid w:val="0043460E"/>
    <w:rsid w:val="00434E3F"/>
    <w:rsid w:val="00436526"/>
    <w:rsid w:val="00436EA0"/>
    <w:rsid w:val="004372A2"/>
    <w:rsid w:val="0044087A"/>
    <w:rsid w:val="00440B78"/>
    <w:rsid w:val="0044170D"/>
    <w:rsid w:val="00442061"/>
    <w:rsid w:val="004423C7"/>
    <w:rsid w:val="00443B57"/>
    <w:rsid w:val="0044416E"/>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6049E"/>
    <w:rsid w:val="0046053B"/>
    <w:rsid w:val="00460AE2"/>
    <w:rsid w:val="00462488"/>
    <w:rsid w:val="0046391E"/>
    <w:rsid w:val="004656C2"/>
    <w:rsid w:val="00466E71"/>
    <w:rsid w:val="00466EB9"/>
    <w:rsid w:val="00467616"/>
    <w:rsid w:val="00467C3F"/>
    <w:rsid w:val="00470A65"/>
    <w:rsid w:val="00473DD5"/>
    <w:rsid w:val="00475DF0"/>
    <w:rsid w:val="00476D0B"/>
    <w:rsid w:val="00476FCC"/>
    <w:rsid w:val="00480A83"/>
    <w:rsid w:val="00480B49"/>
    <w:rsid w:val="00481360"/>
    <w:rsid w:val="00483140"/>
    <w:rsid w:val="00483964"/>
    <w:rsid w:val="00483E97"/>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483D"/>
    <w:rsid w:val="004A5BFB"/>
    <w:rsid w:val="004A64AF"/>
    <w:rsid w:val="004A73D0"/>
    <w:rsid w:val="004A7D04"/>
    <w:rsid w:val="004B02FA"/>
    <w:rsid w:val="004B0ED7"/>
    <w:rsid w:val="004B146D"/>
    <w:rsid w:val="004B2352"/>
    <w:rsid w:val="004B2B8B"/>
    <w:rsid w:val="004B4EF3"/>
    <w:rsid w:val="004B566C"/>
    <w:rsid w:val="004C01A7"/>
    <w:rsid w:val="004C0220"/>
    <w:rsid w:val="004C052E"/>
    <w:rsid w:val="004C0751"/>
    <w:rsid w:val="004C0F31"/>
    <w:rsid w:val="004C2777"/>
    <w:rsid w:val="004C27BC"/>
    <w:rsid w:val="004C4AC4"/>
    <w:rsid w:val="004C4DA7"/>
    <w:rsid w:val="004C5001"/>
    <w:rsid w:val="004C5667"/>
    <w:rsid w:val="004C5FE4"/>
    <w:rsid w:val="004D15A7"/>
    <w:rsid w:val="004D1781"/>
    <w:rsid w:val="004D2F1F"/>
    <w:rsid w:val="004D38CB"/>
    <w:rsid w:val="004D6535"/>
    <w:rsid w:val="004D75FF"/>
    <w:rsid w:val="004D7B5A"/>
    <w:rsid w:val="004E0FA9"/>
    <w:rsid w:val="004E10AB"/>
    <w:rsid w:val="004E1721"/>
    <w:rsid w:val="004E1E7E"/>
    <w:rsid w:val="004E320A"/>
    <w:rsid w:val="004E37BD"/>
    <w:rsid w:val="004E5A08"/>
    <w:rsid w:val="004E6590"/>
    <w:rsid w:val="004E6EC6"/>
    <w:rsid w:val="004F0098"/>
    <w:rsid w:val="004F2B3F"/>
    <w:rsid w:val="004F2D0E"/>
    <w:rsid w:val="004F4F20"/>
    <w:rsid w:val="004F562C"/>
    <w:rsid w:val="004F7E7A"/>
    <w:rsid w:val="005000E5"/>
    <w:rsid w:val="00500A63"/>
    <w:rsid w:val="00501B59"/>
    <w:rsid w:val="0050470E"/>
    <w:rsid w:val="00504B65"/>
    <w:rsid w:val="00505AAA"/>
    <w:rsid w:val="00505D2C"/>
    <w:rsid w:val="005071D7"/>
    <w:rsid w:val="00510363"/>
    <w:rsid w:val="005105C6"/>
    <w:rsid w:val="0051237D"/>
    <w:rsid w:val="0051340B"/>
    <w:rsid w:val="00513FC6"/>
    <w:rsid w:val="00514F67"/>
    <w:rsid w:val="00515625"/>
    <w:rsid w:val="00515C36"/>
    <w:rsid w:val="00516EC9"/>
    <w:rsid w:val="005205EF"/>
    <w:rsid w:val="00520CA0"/>
    <w:rsid w:val="00520EF4"/>
    <w:rsid w:val="00522950"/>
    <w:rsid w:val="00526287"/>
    <w:rsid w:val="00531346"/>
    <w:rsid w:val="00531377"/>
    <w:rsid w:val="00531F9C"/>
    <w:rsid w:val="00532106"/>
    <w:rsid w:val="0053433A"/>
    <w:rsid w:val="00535B73"/>
    <w:rsid w:val="005368D1"/>
    <w:rsid w:val="00536AD3"/>
    <w:rsid w:val="00536D8C"/>
    <w:rsid w:val="0053778B"/>
    <w:rsid w:val="00537B86"/>
    <w:rsid w:val="00542F4C"/>
    <w:rsid w:val="00543275"/>
    <w:rsid w:val="00543F98"/>
    <w:rsid w:val="0054418D"/>
    <w:rsid w:val="00544613"/>
    <w:rsid w:val="00544830"/>
    <w:rsid w:val="00544B90"/>
    <w:rsid w:val="00544B9E"/>
    <w:rsid w:val="00546A12"/>
    <w:rsid w:val="00546EB2"/>
    <w:rsid w:val="00547936"/>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0DEA"/>
    <w:rsid w:val="005711E1"/>
    <w:rsid w:val="00571C93"/>
    <w:rsid w:val="0057270E"/>
    <w:rsid w:val="0057397C"/>
    <w:rsid w:val="00575DA3"/>
    <w:rsid w:val="00575F77"/>
    <w:rsid w:val="00576538"/>
    <w:rsid w:val="00576FBB"/>
    <w:rsid w:val="00577BE8"/>
    <w:rsid w:val="0058193F"/>
    <w:rsid w:val="0058270D"/>
    <w:rsid w:val="00583F42"/>
    <w:rsid w:val="00584776"/>
    <w:rsid w:val="00586F65"/>
    <w:rsid w:val="0058702D"/>
    <w:rsid w:val="0058711B"/>
    <w:rsid w:val="00590D4F"/>
    <w:rsid w:val="00591369"/>
    <w:rsid w:val="00591F1F"/>
    <w:rsid w:val="005928C8"/>
    <w:rsid w:val="00593DA3"/>
    <w:rsid w:val="00594E2D"/>
    <w:rsid w:val="005953D5"/>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636E"/>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95A"/>
    <w:rsid w:val="005C7874"/>
    <w:rsid w:val="005D00EF"/>
    <w:rsid w:val="005D53A4"/>
    <w:rsid w:val="005D64A2"/>
    <w:rsid w:val="005D6A1E"/>
    <w:rsid w:val="005E01E5"/>
    <w:rsid w:val="005E0A92"/>
    <w:rsid w:val="005E11D0"/>
    <w:rsid w:val="005E145E"/>
    <w:rsid w:val="005E17FC"/>
    <w:rsid w:val="005E1C64"/>
    <w:rsid w:val="005E1D4B"/>
    <w:rsid w:val="005E5487"/>
    <w:rsid w:val="005E7677"/>
    <w:rsid w:val="005F0437"/>
    <w:rsid w:val="005F051B"/>
    <w:rsid w:val="005F059A"/>
    <w:rsid w:val="005F0DFA"/>
    <w:rsid w:val="005F3A5E"/>
    <w:rsid w:val="005F40A4"/>
    <w:rsid w:val="005F5CC4"/>
    <w:rsid w:val="005F601C"/>
    <w:rsid w:val="005F676F"/>
    <w:rsid w:val="005F6E25"/>
    <w:rsid w:val="005F73C0"/>
    <w:rsid w:val="005F75EC"/>
    <w:rsid w:val="00601B18"/>
    <w:rsid w:val="006032DF"/>
    <w:rsid w:val="006050FF"/>
    <w:rsid w:val="00605E03"/>
    <w:rsid w:val="00606480"/>
    <w:rsid w:val="006104E9"/>
    <w:rsid w:val="00610ABB"/>
    <w:rsid w:val="00610BDE"/>
    <w:rsid w:val="00614729"/>
    <w:rsid w:val="00614E2E"/>
    <w:rsid w:val="00615241"/>
    <w:rsid w:val="00616CCC"/>
    <w:rsid w:val="00617851"/>
    <w:rsid w:val="006179BD"/>
    <w:rsid w:val="00617B32"/>
    <w:rsid w:val="00617D6E"/>
    <w:rsid w:val="00617DFC"/>
    <w:rsid w:val="00623F57"/>
    <w:rsid w:val="006245A3"/>
    <w:rsid w:val="006254B6"/>
    <w:rsid w:val="00625BEC"/>
    <w:rsid w:val="00627BD9"/>
    <w:rsid w:val="00627D0A"/>
    <w:rsid w:val="00627FE1"/>
    <w:rsid w:val="0063230B"/>
    <w:rsid w:val="0063504F"/>
    <w:rsid w:val="00635E7E"/>
    <w:rsid w:val="006377B0"/>
    <w:rsid w:val="00641730"/>
    <w:rsid w:val="00641F2E"/>
    <w:rsid w:val="006440D1"/>
    <w:rsid w:val="00644DFB"/>
    <w:rsid w:val="00645D36"/>
    <w:rsid w:val="00645E45"/>
    <w:rsid w:val="00645E72"/>
    <w:rsid w:val="00646403"/>
    <w:rsid w:val="006466F3"/>
    <w:rsid w:val="00650840"/>
    <w:rsid w:val="00650A3B"/>
    <w:rsid w:val="00651871"/>
    <w:rsid w:val="00652263"/>
    <w:rsid w:val="006528C2"/>
    <w:rsid w:val="006549E2"/>
    <w:rsid w:val="00654DB4"/>
    <w:rsid w:val="00655E39"/>
    <w:rsid w:val="00656C39"/>
    <w:rsid w:val="00657B56"/>
    <w:rsid w:val="006617D9"/>
    <w:rsid w:val="0066204F"/>
    <w:rsid w:val="006638CD"/>
    <w:rsid w:val="00663B0A"/>
    <w:rsid w:val="00664483"/>
    <w:rsid w:val="00665F16"/>
    <w:rsid w:val="0066742E"/>
    <w:rsid w:val="00667628"/>
    <w:rsid w:val="00670D94"/>
    <w:rsid w:val="0067253D"/>
    <w:rsid w:val="006725F2"/>
    <w:rsid w:val="0067304C"/>
    <w:rsid w:val="00673952"/>
    <w:rsid w:val="00674499"/>
    <w:rsid w:val="00674AA4"/>
    <w:rsid w:val="006768C1"/>
    <w:rsid w:val="00677EDA"/>
    <w:rsid w:val="0068078A"/>
    <w:rsid w:val="00684789"/>
    <w:rsid w:val="00685565"/>
    <w:rsid w:val="00685700"/>
    <w:rsid w:val="00685BD0"/>
    <w:rsid w:val="00685FB6"/>
    <w:rsid w:val="0069095A"/>
    <w:rsid w:val="006924EF"/>
    <w:rsid w:val="00692C04"/>
    <w:rsid w:val="00693733"/>
    <w:rsid w:val="0069437D"/>
    <w:rsid w:val="006952E4"/>
    <w:rsid w:val="00695887"/>
    <w:rsid w:val="00696BB2"/>
    <w:rsid w:val="006A0809"/>
    <w:rsid w:val="006A0AA6"/>
    <w:rsid w:val="006A0D80"/>
    <w:rsid w:val="006A416C"/>
    <w:rsid w:val="006A5637"/>
    <w:rsid w:val="006A701C"/>
    <w:rsid w:val="006A7976"/>
    <w:rsid w:val="006A7B39"/>
    <w:rsid w:val="006A7BA9"/>
    <w:rsid w:val="006B0282"/>
    <w:rsid w:val="006B1927"/>
    <w:rsid w:val="006B666A"/>
    <w:rsid w:val="006B7A26"/>
    <w:rsid w:val="006C2377"/>
    <w:rsid w:val="006C242C"/>
    <w:rsid w:val="006C3DC0"/>
    <w:rsid w:val="006C42A3"/>
    <w:rsid w:val="006C4A33"/>
    <w:rsid w:val="006C5339"/>
    <w:rsid w:val="006C656B"/>
    <w:rsid w:val="006C7BA8"/>
    <w:rsid w:val="006D081A"/>
    <w:rsid w:val="006D2773"/>
    <w:rsid w:val="006D3AFC"/>
    <w:rsid w:val="006D458F"/>
    <w:rsid w:val="006D48FD"/>
    <w:rsid w:val="006D5B1C"/>
    <w:rsid w:val="006D75D4"/>
    <w:rsid w:val="006D7E9E"/>
    <w:rsid w:val="006E0F84"/>
    <w:rsid w:val="006E100A"/>
    <w:rsid w:val="006E15E3"/>
    <w:rsid w:val="006E16BF"/>
    <w:rsid w:val="006E1913"/>
    <w:rsid w:val="006E2890"/>
    <w:rsid w:val="006E2A48"/>
    <w:rsid w:val="006E4EEA"/>
    <w:rsid w:val="006E53AF"/>
    <w:rsid w:val="006E5FCE"/>
    <w:rsid w:val="006E61B2"/>
    <w:rsid w:val="006E69A1"/>
    <w:rsid w:val="006F03B2"/>
    <w:rsid w:val="006F1CA3"/>
    <w:rsid w:val="006F4B6C"/>
    <w:rsid w:val="006F5B48"/>
    <w:rsid w:val="006F61A1"/>
    <w:rsid w:val="006F67CA"/>
    <w:rsid w:val="006F69A7"/>
    <w:rsid w:val="00700848"/>
    <w:rsid w:val="007011A2"/>
    <w:rsid w:val="00705170"/>
    <w:rsid w:val="007116B9"/>
    <w:rsid w:val="00711A8E"/>
    <w:rsid w:val="00713CE6"/>
    <w:rsid w:val="0071550F"/>
    <w:rsid w:val="00715FBB"/>
    <w:rsid w:val="0071646C"/>
    <w:rsid w:val="00716643"/>
    <w:rsid w:val="007166FA"/>
    <w:rsid w:val="00717FE2"/>
    <w:rsid w:val="00720399"/>
    <w:rsid w:val="00720479"/>
    <w:rsid w:val="00720C0E"/>
    <w:rsid w:val="00721072"/>
    <w:rsid w:val="007217D3"/>
    <w:rsid w:val="007223E0"/>
    <w:rsid w:val="00722445"/>
    <w:rsid w:val="00724B8F"/>
    <w:rsid w:val="00725763"/>
    <w:rsid w:val="00725EFA"/>
    <w:rsid w:val="00726E9F"/>
    <w:rsid w:val="00727CFC"/>
    <w:rsid w:val="00727D56"/>
    <w:rsid w:val="00730493"/>
    <w:rsid w:val="0073148E"/>
    <w:rsid w:val="0073400E"/>
    <w:rsid w:val="00734368"/>
    <w:rsid w:val="00734BE6"/>
    <w:rsid w:val="007355F7"/>
    <w:rsid w:val="007356DE"/>
    <w:rsid w:val="00736AE8"/>
    <w:rsid w:val="0074023D"/>
    <w:rsid w:val="00740C0B"/>
    <w:rsid w:val="007413A6"/>
    <w:rsid w:val="007418B2"/>
    <w:rsid w:val="0074253D"/>
    <w:rsid w:val="007434B5"/>
    <w:rsid w:val="00744548"/>
    <w:rsid w:val="0074753A"/>
    <w:rsid w:val="007479CB"/>
    <w:rsid w:val="007508F4"/>
    <w:rsid w:val="00750B04"/>
    <w:rsid w:val="00751CB3"/>
    <w:rsid w:val="007531DA"/>
    <w:rsid w:val="007534B7"/>
    <w:rsid w:val="00754B55"/>
    <w:rsid w:val="00754E5A"/>
    <w:rsid w:val="007562C9"/>
    <w:rsid w:val="007565A9"/>
    <w:rsid w:val="007608F0"/>
    <w:rsid w:val="00761484"/>
    <w:rsid w:val="0076270C"/>
    <w:rsid w:val="00763F85"/>
    <w:rsid w:val="00764790"/>
    <w:rsid w:val="0076481E"/>
    <w:rsid w:val="00765E80"/>
    <w:rsid w:val="00766434"/>
    <w:rsid w:val="00773D0B"/>
    <w:rsid w:val="0077464A"/>
    <w:rsid w:val="00776291"/>
    <w:rsid w:val="00777712"/>
    <w:rsid w:val="00777BA1"/>
    <w:rsid w:val="00777C9A"/>
    <w:rsid w:val="007808B9"/>
    <w:rsid w:val="007813FF"/>
    <w:rsid w:val="00781A7A"/>
    <w:rsid w:val="00781C1A"/>
    <w:rsid w:val="00782163"/>
    <w:rsid w:val="00782E82"/>
    <w:rsid w:val="007833FF"/>
    <w:rsid w:val="0078390C"/>
    <w:rsid w:val="0078412F"/>
    <w:rsid w:val="00785F38"/>
    <w:rsid w:val="007861E6"/>
    <w:rsid w:val="00786666"/>
    <w:rsid w:val="0079196E"/>
    <w:rsid w:val="00792827"/>
    <w:rsid w:val="007949EB"/>
    <w:rsid w:val="0079529C"/>
    <w:rsid w:val="00795AD6"/>
    <w:rsid w:val="00795B9A"/>
    <w:rsid w:val="007963D3"/>
    <w:rsid w:val="0079771D"/>
    <w:rsid w:val="007979E8"/>
    <w:rsid w:val="007A0F9B"/>
    <w:rsid w:val="007A2F1E"/>
    <w:rsid w:val="007A53EF"/>
    <w:rsid w:val="007A565F"/>
    <w:rsid w:val="007A5935"/>
    <w:rsid w:val="007A6D44"/>
    <w:rsid w:val="007A71C7"/>
    <w:rsid w:val="007B0137"/>
    <w:rsid w:val="007B0864"/>
    <w:rsid w:val="007B0F0B"/>
    <w:rsid w:val="007B26A7"/>
    <w:rsid w:val="007B2D98"/>
    <w:rsid w:val="007B4494"/>
    <w:rsid w:val="007B5F54"/>
    <w:rsid w:val="007B6473"/>
    <w:rsid w:val="007B70FC"/>
    <w:rsid w:val="007B729A"/>
    <w:rsid w:val="007B7899"/>
    <w:rsid w:val="007C2C93"/>
    <w:rsid w:val="007C3D8B"/>
    <w:rsid w:val="007C4743"/>
    <w:rsid w:val="007C52E8"/>
    <w:rsid w:val="007C67AF"/>
    <w:rsid w:val="007D0C01"/>
    <w:rsid w:val="007D1360"/>
    <w:rsid w:val="007D178B"/>
    <w:rsid w:val="007D1BF4"/>
    <w:rsid w:val="007D1CE1"/>
    <w:rsid w:val="007D20A4"/>
    <w:rsid w:val="007D220C"/>
    <w:rsid w:val="007D268A"/>
    <w:rsid w:val="007D580D"/>
    <w:rsid w:val="007D6A7F"/>
    <w:rsid w:val="007E01D2"/>
    <w:rsid w:val="007E0B0C"/>
    <w:rsid w:val="007E1186"/>
    <w:rsid w:val="007E3FD3"/>
    <w:rsid w:val="007E5BEC"/>
    <w:rsid w:val="007E70BA"/>
    <w:rsid w:val="007F17D2"/>
    <w:rsid w:val="007F22B9"/>
    <w:rsid w:val="007F2DC1"/>
    <w:rsid w:val="007F4B4B"/>
    <w:rsid w:val="007F5466"/>
    <w:rsid w:val="007F65B1"/>
    <w:rsid w:val="007F7767"/>
    <w:rsid w:val="007F7DD8"/>
    <w:rsid w:val="007F7EA5"/>
    <w:rsid w:val="00801F3D"/>
    <w:rsid w:val="008024A8"/>
    <w:rsid w:val="008027D6"/>
    <w:rsid w:val="00802BCD"/>
    <w:rsid w:val="0080593F"/>
    <w:rsid w:val="00805DD0"/>
    <w:rsid w:val="008064CC"/>
    <w:rsid w:val="008112E7"/>
    <w:rsid w:val="008123FD"/>
    <w:rsid w:val="00812511"/>
    <w:rsid w:val="00812562"/>
    <w:rsid w:val="008206B4"/>
    <w:rsid w:val="00820B7D"/>
    <w:rsid w:val="00822779"/>
    <w:rsid w:val="00823A8F"/>
    <w:rsid w:val="00823FF2"/>
    <w:rsid w:val="00824E7F"/>
    <w:rsid w:val="008253EA"/>
    <w:rsid w:val="008259F4"/>
    <w:rsid w:val="00826304"/>
    <w:rsid w:val="00826369"/>
    <w:rsid w:val="008301A6"/>
    <w:rsid w:val="00830E80"/>
    <w:rsid w:val="008319E0"/>
    <w:rsid w:val="00831FE5"/>
    <w:rsid w:val="0083231E"/>
    <w:rsid w:val="008327B0"/>
    <w:rsid w:val="00835A99"/>
    <w:rsid w:val="00835CD8"/>
    <w:rsid w:val="00836005"/>
    <w:rsid w:val="00836386"/>
    <w:rsid w:val="00836883"/>
    <w:rsid w:val="00836D6F"/>
    <w:rsid w:val="008405F1"/>
    <w:rsid w:val="008428D9"/>
    <w:rsid w:val="00842AE0"/>
    <w:rsid w:val="00843401"/>
    <w:rsid w:val="00850BA4"/>
    <w:rsid w:val="00853D14"/>
    <w:rsid w:val="008540A4"/>
    <w:rsid w:val="0085441B"/>
    <w:rsid w:val="0085490E"/>
    <w:rsid w:val="008555AC"/>
    <w:rsid w:val="00856712"/>
    <w:rsid w:val="00856C3A"/>
    <w:rsid w:val="0085704B"/>
    <w:rsid w:val="0086032C"/>
    <w:rsid w:val="00861818"/>
    <w:rsid w:val="00861B63"/>
    <w:rsid w:val="00861EBB"/>
    <w:rsid w:val="008625ED"/>
    <w:rsid w:val="00863130"/>
    <w:rsid w:val="0086508F"/>
    <w:rsid w:val="0086526E"/>
    <w:rsid w:val="00866AA4"/>
    <w:rsid w:val="00867EC5"/>
    <w:rsid w:val="008709E4"/>
    <w:rsid w:val="00874047"/>
    <w:rsid w:val="00874750"/>
    <w:rsid w:val="008752E6"/>
    <w:rsid w:val="008768E1"/>
    <w:rsid w:val="0088214A"/>
    <w:rsid w:val="00882BA1"/>
    <w:rsid w:val="008862C4"/>
    <w:rsid w:val="0088648D"/>
    <w:rsid w:val="008871D5"/>
    <w:rsid w:val="008901AC"/>
    <w:rsid w:val="00890949"/>
    <w:rsid w:val="00892C17"/>
    <w:rsid w:val="00892E65"/>
    <w:rsid w:val="00893D2F"/>
    <w:rsid w:val="00895A5B"/>
    <w:rsid w:val="008964B7"/>
    <w:rsid w:val="0089654D"/>
    <w:rsid w:val="0089697F"/>
    <w:rsid w:val="0089701D"/>
    <w:rsid w:val="00897584"/>
    <w:rsid w:val="008A04CE"/>
    <w:rsid w:val="008A20A2"/>
    <w:rsid w:val="008A5220"/>
    <w:rsid w:val="008A6B57"/>
    <w:rsid w:val="008B0011"/>
    <w:rsid w:val="008B22AE"/>
    <w:rsid w:val="008B2BD5"/>
    <w:rsid w:val="008B3861"/>
    <w:rsid w:val="008B3907"/>
    <w:rsid w:val="008B5CDE"/>
    <w:rsid w:val="008B7408"/>
    <w:rsid w:val="008C0208"/>
    <w:rsid w:val="008C0CC6"/>
    <w:rsid w:val="008C1D06"/>
    <w:rsid w:val="008C2819"/>
    <w:rsid w:val="008C3597"/>
    <w:rsid w:val="008C470E"/>
    <w:rsid w:val="008C5CC4"/>
    <w:rsid w:val="008C70DA"/>
    <w:rsid w:val="008D0212"/>
    <w:rsid w:val="008D0F70"/>
    <w:rsid w:val="008D1495"/>
    <w:rsid w:val="008D1EFE"/>
    <w:rsid w:val="008D2D90"/>
    <w:rsid w:val="008D2F99"/>
    <w:rsid w:val="008D5F46"/>
    <w:rsid w:val="008D7798"/>
    <w:rsid w:val="008E1AFE"/>
    <w:rsid w:val="008E326C"/>
    <w:rsid w:val="008E7DEC"/>
    <w:rsid w:val="008E7E18"/>
    <w:rsid w:val="008F1CBE"/>
    <w:rsid w:val="008F298E"/>
    <w:rsid w:val="008F45B7"/>
    <w:rsid w:val="0090008D"/>
    <w:rsid w:val="00900242"/>
    <w:rsid w:val="0090047A"/>
    <w:rsid w:val="00901C2D"/>
    <w:rsid w:val="0090338F"/>
    <w:rsid w:val="00903ADA"/>
    <w:rsid w:val="009046F3"/>
    <w:rsid w:val="00905A2A"/>
    <w:rsid w:val="00906A51"/>
    <w:rsid w:val="009072E3"/>
    <w:rsid w:val="009103E1"/>
    <w:rsid w:val="00913179"/>
    <w:rsid w:val="00914E26"/>
    <w:rsid w:val="0092176F"/>
    <w:rsid w:val="0092430B"/>
    <w:rsid w:val="00934C7C"/>
    <w:rsid w:val="00934EB2"/>
    <w:rsid w:val="00934F1F"/>
    <w:rsid w:val="0094041D"/>
    <w:rsid w:val="00940501"/>
    <w:rsid w:val="00940F4F"/>
    <w:rsid w:val="00942A94"/>
    <w:rsid w:val="009434D1"/>
    <w:rsid w:val="009446C0"/>
    <w:rsid w:val="00944A38"/>
    <w:rsid w:val="00944F1F"/>
    <w:rsid w:val="00945A8A"/>
    <w:rsid w:val="00947C41"/>
    <w:rsid w:val="009501E7"/>
    <w:rsid w:val="00953204"/>
    <w:rsid w:val="009533AD"/>
    <w:rsid w:val="00954DF5"/>
    <w:rsid w:val="00955635"/>
    <w:rsid w:val="00956C43"/>
    <w:rsid w:val="0096145B"/>
    <w:rsid w:val="00962A0B"/>
    <w:rsid w:val="00964545"/>
    <w:rsid w:val="00964DA8"/>
    <w:rsid w:val="0096510D"/>
    <w:rsid w:val="00965724"/>
    <w:rsid w:val="00965DB6"/>
    <w:rsid w:val="00966101"/>
    <w:rsid w:val="00967323"/>
    <w:rsid w:val="009701BE"/>
    <w:rsid w:val="009708CE"/>
    <w:rsid w:val="00972363"/>
    <w:rsid w:val="00972CB8"/>
    <w:rsid w:val="009737B1"/>
    <w:rsid w:val="00973AFF"/>
    <w:rsid w:val="00977A11"/>
    <w:rsid w:val="00983A08"/>
    <w:rsid w:val="00984DA8"/>
    <w:rsid w:val="0098640F"/>
    <w:rsid w:val="00986C61"/>
    <w:rsid w:val="00986FFC"/>
    <w:rsid w:val="00987E9C"/>
    <w:rsid w:val="009905A9"/>
    <w:rsid w:val="009918D0"/>
    <w:rsid w:val="00993619"/>
    <w:rsid w:val="009948F4"/>
    <w:rsid w:val="00994DE7"/>
    <w:rsid w:val="00996E44"/>
    <w:rsid w:val="00996FAB"/>
    <w:rsid w:val="00996FB3"/>
    <w:rsid w:val="00997646"/>
    <w:rsid w:val="009A115B"/>
    <w:rsid w:val="009A396A"/>
    <w:rsid w:val="009A3F54"/>
    <w:rsid w:val="009A4A15"/>
    <w:rsid w:val="009A7954"/>
    <w:rsid w:val="009A7CFB"/>
    <w:rsid w:val="009B0655"/>
    <w:rsid w:val="009B2207"/>
    <w:rsid w:val="009B23B8"/>
    <w:rsid w:val="009B2CFD"/>
    <w:rsid w:val="009B32BB"/>
    <w:rsid w:val="009B3F8F"/>
    <w:rsid w:val="009B5007"/>
    <w:rsid w:val="009B5865"/>
    <w:rsid w:val="009B718E"/>
    <w:rsid w:val="009B7406"/>
    <w:rsid w:val="009B7B72"/>
    <w:rsid w:val="009C0AE5"/>
    <w:rsid w:val="009C0EB3"/>
    <w:rsid w:val="009C2145"/>
    <w:rsid w:val="009C30EE"/>
    <w:rsid w:val="009C392C"/>
    <w:rsid w:val="009C3CF5"/>
    <w:rsid w:val="009C6075"/>
    <w:rsid w:val="009C6411"/>
    <w:rsid w:val="009C71DC"/>
    <w:rsid w:val="009C7941"/>
    <w:rsid w:val="009C7972"/>
    <w:rsid w:val="009C7B89"/>
    <w:rsid w:val="009D14E2"/>
    <w:rsid w:val="009D199C"/>
    <w:rsid w:val="009D1EFD"/>
    <w:rsid w:val="009D2B34"/>
    <w:rsid w:val="009D30DA"/>
    <w:rsid w:val="009D316D"/>
    <w:rsid w:val="009D3F9C"/>
    <w:rsid w:val="009D40A0"/>
    <w:rsid w:val="009D6F98"/>
    <w:rsid w:val="009D6FFD"/>
    <w:rsid w:val="009D7DCE"/>
    <w:rsid w:val="009E0A87"/>
    <w:rsid w:val="009E154A"/>
    <w:rsid w:val="009E41DD"/>
    <w:rsid w:val="009E44EB"/>
    <w:rsid w:val="009E57F5"/>
    <w:rsid w:val="009E7475"/>
    <w:rsid w:val="009F093D"/>
    <w:rsid w:val="009F18DB"/>
    <w:rsid w:val="009F1C3A"/>
    <w:rsid w:val="009F263C"/>
    <w:rsid w:val="009F289B"/>
    <w:rsid w:val="009F30B4"/>
    <w:rsid w:val="009F310C"/>
    <w:rsid w:val="009F3EE8"/>
    <w:rsid w:val="009F52D6"/>
    <w:rsid w:val="009F65F6"/>
    <w:rsid w:val="009F6981"/>
    <w:rsid w:val="00A0053E"/>
    <w:rsid w:val="00A009C0"/>
    <w:rsid w:val="00A011E7"/>
    <w:rsid w:val="00A0390C"/>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A86"/>
    <w:rsid w:val="00A2121F"/>
    <w:rsid w:val="00A21582"/>
    <w:rsid w:val="00A21E7D"/>
    <w:rsid w:val="00A233D8"/>
    <w:rsid w:val="00A23B3C"/>
    <w:rsid w:val="00A23F88"/>
    <w:rsid w:val="00A241DA"/>
    <w:rsid w:val="00A24467"/>
    <w:rsid w:val="00A249EF"/>
    <w:rsid w:val="00A2570B"/>
    <w:rsid w:val="00A269C2"/>
    <w:rsid w:val="00A27277"/>
    <w:rsid w:val="00A30487"/>
    <w:rsid w:val="00A309B7"/>
    <w:rsid w:val="00A310A3"/>
    <w:rsid w:val="00A31127"/>
    <w:rsid w:val="00A31A85"/>
    <w:rsid w:val="00A31C64"/>
    <w:rsid w:val="00A32658"/>
    <w:rsid w:val="00A33C55"/>
    <w:rsid w:val="00A36E59"/>
    <w:rsid w:val="00A372AC"/>
    <w:rsid w:val="00A3772D"/>
    <w:rsid w:val="00A40778"/>
    <w:rsid w:val="00A407DB"/>
    <w:rsid w:val="00A40B47"/>
    <w:rsid w:val="00A41F50"/>
    <w:rsid w:val="00A4236E"/>
    <w:rsid w:val="00A43A68"/>
    <w:rsid w:val="00A447C9"/>
    <w:rsid w:val="00A471D8"/>
    <w:rsid w:val="00A47786"/>
    <w:rsid w:val="00A50BAD"/>
    <w:rsid w:val="00A50E94"/>
    <w:rsid w:val="00A527CE"/>
    <w:rsid w:val="00A53029"/>
    <w:rsid w:val="00A533A9"/>
    <w:rsid w:val="00A537A4"/>
    <w:rsid w:val="00A54DE8"/>
    <w:rsid w:val="00A55B9F"/>
    <w:rsid w:val="00A56FE6"/>
    <w:rsid w:val="00A607D6"/>
    <w:rsid w:val="00A6101C"/>
    <w:rsid w:val="00A628C3"/>
    <w:rsid w:val="00A631E2"/>
    <w:rsid w:val="00A6348C"/>
    <w:rsid w:val="00A643CF"/>
    <w:rsid w:val="00A64570"/>
    <w:rsid w:val="00A65352"/>
    <w:rsid w:val="00A66379"/>
    <w:rsid w:val="00A6643C"/>
    <w:rsid w:val="00A66E3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97C5D"/>
    <w:rsid w:val="00AA2B68"/>
    <w:rsid w:val="00AA4065"/>
    <w:rsid w:val="00AA54B5"/>
    <w:rsid w:val="00AB1F46"/>
    <w:rsid w:val="00AB26C3"/>
    <w:rsid w:val="00AB33F2"/>
    <w:rsid w:val="00AB3E90"/>
    <w:rsid w:val="00AB4AA9"/>
    <w:rsid w:val="00AB61D7"/>
    <w:rsid w:val="00AB6548"/>
    <w:rsid w:val="00AB6661"/>
    <w:rsid w:val="00AB7073"/>
    <w:rsid w:val="00AB77D7"/>
    <w:rsid w:val="00AC01AE"/>
    <w:rsid w:val="00AC13A3"/>
    <w:rsid w:val="00AC3AA1"/>
    <w:rsid w:val="00AC3E20"/>
    <w:rsid w:val="00AC458E"/>
    <w:rsid w:val="00AC58FB"/>
    <w:rsid w:val="00AC5C5D"/>
    <w:rsid w:val="00AC62C5"/>
    <w:rsid w:val="00AC6F6D"/>
    <w:rsid w:val="00AC753A"/>
    <w:rsid w:val="00AC7BB0"/>
    <w:rsid w:val="00AC7EE7"/>
    <w:rsid w:val="00AD0F8D"/>
    <w:rsid w:val="00AD2052"/>
    <w:rsid w:val="00AD21F9"/>
    <w:rsid w:val="00AD2E2A"/>
    <w:rsid w:val="00AD4457"/>
    <w:rsid w:val="00AD5CF8"/>
    <w:rsid w:val="00AD61B4"/>
    <w:rsid w:val="00AD6442"/>
    <w:rsid w:val="00AE0A56"/>
    <w:rsid w:val="00AE0FB3"/>
    <w:rsid w:val="00AE11F3"/>
    <w:rsid w:val="00AE273A"/>
    <w:rsid w:val="00AE2AC6"/>
    <w:rsid w:val="00AE4018"/>
    <w:rsid w:val="00AE62E1"/>
    <w:rsid w:val="00AE6965"/>
    <w:rsid w:val="00AE7395"/>
    <w:rsid w:val="00AF0088"/>
    <w:rsid w:val="00AF0D90"/>
    <w:rsid w:val="00AF107D"/>
    <w:rsid w:val="00AF17A3"/>
    <w:rsid w:val="00AF32E6"/>
    <w:rsid w:val="00AF524A"/>
    <w:rsid w:val="00AF6D4C"/>
    <w:rsid w:val="00B00E43"/>
    <w:rsid w:val="00B00F4E"/>
    <w:rsid w:val="00B02127"/>
    <w:rsid w:val="00B028F5"/>
    <w:rsid w:val="00B02E0D"/>
    <w:rsid w:val="00B0347E"/>
    <w:rsid w:val="00B036FB"/>
    <w:rsid w:val="00B04C11"/>
    <w:rsid w:val="00B05335"/>
    <w:rsid w:val="00B1004D"/>
    <w:rsid w:val="00B10601"/>
    <w:rsid w:val="00B10D2C"/>
    <w:rsid w:val="00B10E2F"/>
    <w:rsid w:val="00B12149"/>
    <w:rsid w:val="00B12BA5"/>
    <w:rsid w:val="00B1313B"/>
    <w:rsid w:val="00B13F98"/>
    <w:rsid w:val="00B149E2"/>
    <w:rsid w:val="00B14A9A"/>
    <w:rsid w:val="00B1694D"/>
    <w:rsid w:val="00B16DC1"/>
    <w:rsid w:val="00B20241"/>
    <w:rsid w:val="00B218B5"/>
    <w:rsid w:val="00B21DE0"/>
    <w:rsid w:val="00B22039"/>
    <w:rsid w:val="00B229EE"/>
    <w:rsid w:val="00B24026"/>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008A"/>
    <w:rsid w:val="00B44C5B"/>
    <w:rsid w:val="00B44ECF"/>
    <w:rsid w:val="00B45B13"/>
    <w:rsid w:val="00B45E73"/>
    <w:rsid w:val="00B460E6"/>
    <w:rsid w:val="00B47B6E"/>
    <w:rsid w:val="00B505C8"/>
    <w:rsid w:val="00B52A46"/>
    <w:rsid w:val="00B534E2"/>
    <w:rsid w:val="00B53E8E"/>
    <w:rsid w:val="00B541C3"/>
    <w:rsid w:val="00B55B72"/>
    <w:rsid w:val="00B55C46"/>
    <w:rsid w:val="00B55FEE"/>
    <w:rsid w:val="00B566B6"/>
    <w:rsid w:val="00B60DF6"/>
    <w:rsid w:val="00B60E83"/>
    <w:rsid w:val="00B60FC0"/>
    <w:rsid w:val="00B610D2"/>
    <w:rsid w:val="00B622A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0E64"/>
    <w:rsid w:val="00BA14B2"/>
    <w:rsid w:val="00BA45CB"/>
    <w:rsid w:val="00BA5773"/>
    <w:rsid w:val="00BB2C37"/>
    <w:rsid w:val="00BB3192"/>
    <w:rsid w:val="00BB34BF"/>
    <w:rsid w:val="00BB3EA3"/>
    <w:rsid w:val="00BB46F2"/>
    <w:rsid w:val="00BB4F1D"/>
    <w:rsid w:val="00BB5118"/>
    <w:rsid w:val="00BB5B26"/>
    <w:rsid w:val="00BB62AD"/>
    <w:rsid w:val="00BB7240"/>
    <w:rsid w:val="00BC2362"/>
    <w:rsid w:val="00BC344E"/>
    <w:rsid w:val="00BC5525"/>
    <w:rsid w:val="00BC581D"/>
    <w:rsid w:val="00BC679C"/>
    <w:rsid w:val="00BC69BC"/>
    <w:rsid w:val="00BC7454"/>
    <w:rsid w:val="00BC7844"/>
    <w:rsid w:val="00BD3A66"/>
    <w:rsid w:val="00BD4C29"/>
    <w:rsid w:val="00BD4DC6"/>
    <w:rsid w:val="00BD588E"/>
    <w:rsid w:val="00BD6052"/>
    <w:rsid w:val="00BD674D"/>
    <w:rsid w:val="00BD697C"/>
    <w:rsid w:val="00BD6D45"/>
    <w:rsid w:val="00BE060C"/>
    <w:rsid w:val="00BE21B1"/>
    <w:rsid w:val="00BE260D"/>
    <w:rsid w:val="00BE2A8D"/>
    <w:rsid w:val="00BE446D"/>
    <w:rsid w:val="00BE5100"/>
    <w:rsid w:val="00BE598E"/>
    <w:rsid w:val="00BE59E5"/>
    <w:rsid w:val="00BE7B2B"/>
    <w:rsid w:val="00BF00DC"/>
    <w:rsid w:val="00BF0868"/>
    <w:rsid w:val="00BF0B84"/>
    <w:rsid w:val="00BF4FD5"/>
    <w:rsid w:val="00BF58B0"/>
    <w:rsid w:val="00BF5D89"/>
    <w:rsid w:val="00BF6B11"/>
    <w:rsid w:val="00BF6BC8"/>
    <w:rsid w:val="00BF743F"/>
    <w:rsid w:val="00BF7709"/>
    <w:rsid w:val="00BF7A4C"/>
    <w:rsid w:val="00BF7A68"/>
    <w:rsid w:val="00C00F71"/>
    <w:rsid w:val="00C014FB"/>
    <w:rsid w:val="00C02A55"/>
    <w:rsid w:val="00C04BFD"/>
    <w:rsid w:val="00C1104B"/>
    <w:rsid w:val="00C12B9D"/>
    <w:rsid w:val="00C1399C"/>
    <w:rsid w:val="00C157AC"/>
    <w:rsid w:val="00C16D7A"/>
    <w:rsid w:val="00C17BEF"/>
    <w:rsid w:val="00C22975"/>
    <w:rsid w:val="00C22C53"/>
    <w:rsid w:val="00C23360"/>
    <w:rsid w:val="00C240DB"/>
    <w:rsid w:val="00C264BB"/>
    <w:rsid w:val="00C26AB9"/>
    <w:rsid w:val="00C273F6"/>
    <w:rsid w:val="00C304B2"/>
    <w:rsid w:val="00C315D0"/>
    <w:rsid w:val="00C316B4"/>
    <w:rsid w:val="00C31A00"/>
    <w:rsid w:val="00C31DAD"/>
    <w:rsid w:val="00C32A99"/>
    <w:rsid w:val="00C33CAB"/>
    <w:rsid w:val="00C37BA8"/>
    <w:rsid w:val="00C400BF"/>
    <w:rsid w:val="00C435B3"/>
    <w:rsid w:val="00C445F2"/>
    <w:rsid w:val="00C50E28"/>
    <w:rsid w:val="00C52038"/>
    <w:rsid w:val="00C53166"/>
    <w:rsid w:val="00C5327F"/>
    <w:rsid w:val="00C538C9"/>
    <w:rsid w:val="00C544A3"/>
    <w:rsid w:val="00C547A6"/>
    <w:rsid w:val="00C561B4"/>
    <w:rsid w:val="00C578D1"/>
    <w:rsid w:val="00C578F8"/>
    <w:rsid w:val="00C6299C"/>
    <w:rsid w:val="00C62F5C"/>
    <w:rsid w:val="00C64865"/>
    <w:rsid w:val="00C6488B"/>
    <w:rsid w:val="00C651BE"/>
    <w:rsid w:val="00C666BB"/>
    <w:rsid w:val="00C67DAE"/>
    <w:rsid w:val="00C7109A"/>
    <w:rsid w:val="00C714C3"/>
    <w:rsid w:val="00C726A4"/>
    <w:rsid w:val="00C75C28"/>
    <w:rsid w:val="00C7601C"/>
    <w:rsid w:val="00C76476"/>
    <w:rsid w:val="00C7647C"/>
    <w:rsid w:val="00C769EE"/>
    <w:rsid w:val="00C76E60"/>
    <w:rsid w:val="00C80468"/>
    <w:rsid w:val="00C80A64"/>
    <w:rsid w:val="00C82D97"/>
    <w:rsid w:val="00C842E7"/>
    <w:rsid w:val="00C85513"/>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385"/>
    <w:rsid w:val="00CB2676"/>
    <w:rsid w:val="00CB27D1"/>
    <w:rsid w:val="00CB331D"/>
    <w:rsid w:val="00CB3975"/>
    <w:rsid w:val="00CB4C2C"/>
    <w:rsid w:val="00CB6814"/>
    <w:rsid w:val="00CB695F"/>
    <w:rsid w:val="00CC02BD"/>
    <w:rsid w:val="00CC08C7"/>
    <w:rsid w:val="00CC0EA1"/>
    <w:rsid w:val="00CC10CD"/>
    <w:rsid w:val="00CC4E62"/>
    <w:rsid w:val="00CC57B7"/>
    <w:rsid w:val="00CC62C5"/>
    <w:rsid w:val="00CC6659"/>
    <w:rsid w:val="00CC742E"/>
    <w:rsid w:val="00CD10B4"/>
    <w:rsid w:val="00CD1A80"/>
    <w:rsid w:val="00CD1F7B"/>
    <w:rsid w:val="00CD2ADE"/>
    <w:rsid w:val="00CD35D8"/>
    <w:rsid w:val="00CD3D99"/>
    <w:rsid w:val="00CD4B97"/>
    <w:rsid w:val="00CD5F34"/>
    <w:rsid w:val="00CD73B6"/>
    <w:rsid w:val="00CD7AF7"/>
    <w:rsid w:val="00CE0AC0"/>
    <w:rsid w:val="00CE0E41"/>
    <w:rsid w:val="00CE18B1"/>
    <w:rsid w:val="00CE2775"/>
    <w:rsid w:val="00CE43FD"/>
    <w:rsid w:val="00CE49DF"/>
    <w:rsid w:val="00CE51A4"/>
    <w:rsid w:val="00CE5D62"/>
    <w:rsid w:val="00CF0341"/>
    <w:rsid w:val="00CF0DAD"/>
    <w:rsid w:val="00CF5CB0"/>
    <w:rsid w:val="00CF6496"/>
    <w:rsid w:val="00CF668A"/>
    <w:rsid w:val="00CF69C2"/>
    <w:rsid w:val="00CF70CE"/>
    <w:rsid w:val="00D0059C"/>
    <w:rsid w:val="00D0160A"/>
    <w:rsid w:val="00D04ED9"/>
    <w:rsid w:val="00D1056B"/>
    <w:rsid w:val="00D10FB1"/>
    <w:rsid w:val="00D11163"/>
    <w:rsid w:val="00D11389"/>
    <w:rsid w:val="00D12BC9"/>
    <w:rsid w:val="00D14EB6"/>
    <w:rsid w:val="00D157C2"/>
    <w:rsid w:val="00D15D31"/>
    <w:rsid w:val="00D17154"/>
    <w:rsid w:val="00D172ED"/>
    <w:rsid w:val="00D17990"/>
    <w:rsid w:val="00D2127D"/>
    <w:rsid w:val="00D22199"/>
    <w:rsid w:val="00D2273E"/>
    <w:rsid w:val="00D22F3B"/>
    <w:rsid w:val="00D24959"/>
    <w:rsid w:val="00D3083E"/>
    <w:rsid w:val="00D31582"/>
    <w:rsid w:val="00D348C4"/>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19AD"/>
    <w:rsid w:val="00D52ABE"/>
    <w:rsid w:val="00D53730"/>
    <w:rsid w:val="00D553E9"/>
    <w:rsid w:val="00D55573"/>
    <w:rsid w:val="00D56DE0"/>
    <w:rsid w:val="00D57497"/>
    <w:rsid w:val="00D6075E"/>
    <w:rsid w:val="00D621FD"/>
    <w:rsid w:val="00D62636"/>
    <w:rsid w:val="00D629AD"/>
    <w:rsid w:val="00D632E1"/>
    <w:rsid w:val="00D63455"/>
    <w:rsid w:val="00D6421A"/>
    <w:rsid w:val="00D655A8"/>
    <w:rsid w:val="00D65C5F"/>
    <w:rsid w:val="00D65DC6"/>
    <w:rsid w:val="00D6638B"/>
    <w:rsid w:val="00D66EA2"/>
    <w:rsid w:val="00D671FE"/>
    <w:rsid w:val="00D7037A"/>
    <w:rsid w:val="00D70503"/>
    <w:rsid w:val="00D70E04"/>
    <w:rsid w:val="00D714A3"/>
    <w:rsid w:val="00D75CB4"/>
    <w:rsid w:val="00D7722D"/>
    <w:rsid w:val="00D772BD"/>
    <w:rsid w:val="00D774CD"/>
    <w:rsid w:val="00D80D9E"/>
    <w:rsid w:val="00D80FD1"/>
    <w:rsid w:val="00D81449"/>
    <w:rsid w:val="00D82176"/>
    <w:rsid w:val="00D8230F"/>
    <w:rsid w:val="00D844AA"/>
    <w:rsid w:val="00D85344"/>
    <w:rsid w:val="00D86505"/>
    <w:rsid w:val="00D86728"/>
    <w:rsid w:val="00D8680C"/>
    <w:rsid w:val="00D872A3"/>
    <w:rsid w:val="00D87CDA"/>
    <w:rsid w:val="00D90F29"/>
    <w:rsid w:val="00D91657"/>
    <w:rsid w:val="00D91B37"/>
    <w:rsid w:val="00D92121"/>
    <w:rsid w:val="00D944E0"/>
    <w:rsid w:val="00D96414"/>
    <w:rsid w:val="00D97CA3"/>
    <w:rsid w:val="00DA3B2F"/>
    <w:rsid w:val="00DA4054"/>
    <w:rsid w:val="00DA47C6"/>
    <w:rsid w:val="00DA5244"/>
    <w:rsid w:val="00DA686B"/>
    <w:rsid w:val="00DB03E1"/>
    <w:rsid w:val="00DB20CE"/>
    <w:rsid w:val="00DB42CA"/>
    <w:rsid w:val="00DB4C8C"/>
    <w:rsid w:val="00DB51F9"/>
    <w:rsid w:val="00DB55B7"/>
    <w:rsid w:val="00DC201B"/>
    <w:rsid w:val="00DC43E9"/>
    <w:rsid w:val="00DC45BA"/>
    <w:rsid w:val="00DC66BE"/>
    <w:rsid w:val="00DC71ED"/>
    <w:rsid w:val="00DC7C14"/>
    <w:rsid w:val="00DD0D62"/>
    <w:rsid w:val="00DD18AD"/>
    <w:rsid w:val="00DD2EE8"/>
    <w:rsid w:val="00DD414D"/>
    <w:rsid w:val="00DE1002"/>
    <w:rsid w:val="00DE13AF"/>
    <w:rsid w:val="00DE368B"/>
    <w:rsid w:val="00DE3E24"/>
    <w:rsid w:val="00DE6996"/>
    <w:rsid w:val="00DE721D"/>
    <w:rsid w:val="00DE7D1B"/>
    <w:rsid w:val="00DF04CB"/>
    <w:rsid w:val="00DF0511"/>
    <w:rsid w:val="00DF0E93"/>
    <w:rsid w:val="00DF1E53"/>
    <w:rsid w:val="00DF217E"/>
    <w:rsid w:val="00DF4391"/>
    <w:rsid w:val="00DF5F4B"/>
    <w:rsid w:val="00E0021F"/>
    <w:rsid w:val="00E00C13"/>
    <w:rsid w:val="00E016F6"/>
    <w:rsid w:val="00E0203C"/>
    <w:rsid w:val="00E02428"/>
    <w:rsid w:val="00E0361B"/>
    <w:rsid w:val="00E06987"/>
    <w:rsid w:val="00E07D1F"/>
    <w:rsid w:val="00E10B52"/>
    <w:rsid w:val="00E11774"/>
    <w:rsid w:val="00E11AC2"/>
    <w:rsid w:val="00E11F73"/>
    <w:rsid w:val="00E12659"/>
    <w:rsid w:val="00E12E7B"/>
    <w:rsid w:val="00E131E4"/>
    <w:rsid w:val="00E133AB"/>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5610"/>
    <w:rsid w:val="00E357E9"/>
    <w:rsid w:val="00E35A34"/>
    <w:rsid w:val="00E36556"/>
    <w:rsid w:val="00E36FC5"/>
    <w:rsid w:val="00E415C8"/>
    <w:rsid w:val="00E41C12"/>
    <w:rsid w:val="00E41C6C"/>
    <w:rsid w:val="00E424DF"/>
    <w:rsid w:val="00E42CD1"/>
    <w:rsid w:val="00E44BC0"/>
    <w:rsid w:val="00E451E4"/>
    <w:rsid w:val="00E4544E"/>
    <w:rsid w:val="00E45A14"/>
    <w:rsid w:val="00E5064D"/>
    <w:rsid w:val="00E51B30"/>
    <w:rsid w:val="00E51CDA"/>
    <w:rsid w:val="00E52991"/>
    <w:rsid w:val="00E544E4"/>
    <w:rsid w:val="00E54E29"/>
    <w:rsid w:val="00E56286"/>
    <w:rsid w:val="00E568D9"/>
    <w:rsid w:val="00E57EDA"/>
    <w:rsid w:val="00E64007"/>
    <w:rsid w:val="00E64E4F"/>
    <w:rsid w:val="00E65804"/>
    <w:rsid w:val="00E665C4"/>
    <w:rsid w:val="00E67701"/>
    <w:rsid w:val="00E72DE7"/>
    <w:rsid w:val="00E73F3D"/>
    <w:rsid w:val="00E763C5"/>
    <w:rsid w:val="00E769FE"/>
    <w:rsid w:val="00E7702A"/>
    <w:rsid w:val="00E80946"/>
    <w:rsid w:val="00E80AD8"/>
    <w:rsid w:val="00E827EA"/>
    <w:rsid w:val="00E82F5D"/>
    <w:rsid w:val="00E84DE9"/>
    <w:rsid w:val="00E85837"/>
    <w:rsid w:val="00E859ED"/>
    <w:rsid w:val="00E8709A"/>
    <w:rsid w:val="00E87151"/>
    <w:rsid w:val="00E92948"/>
    <w:rsid w:val="00E93F1B"/>
    <w:rsid w:val="00E94A87"/>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6013"/>
    <w:rsid w:val="00EB69D0"/>
    <w:rsid w:val="00EB6D8B"/>
    <w:rsid w:val="00EB6E3F"/>
    <w:rsid w:val="00EB760D"/>
    <w:rsid w:val="00EC2893"/>
    <w:rsid w:val="00EC2A51"/>
    <w:rsid w:val="00EC30E2"/>
    <w:rsid w:val="00EC4E06"/>
    <w:rsid w:val="00EC5C7D"/>
    <w:rsid w:val="00EC61CF"/>
    <w:rsid w:val="00EC6337"/>
    <w:rsid w:val="00EC7A70"/>
    <w:rsid w:val="00ED0023"/>
    <w:rsid w:val="00ED0E08"/>
    <w:rsid w:val="00ED13D8"/>
    <w:rsid w:val="00ED1D21"/>
    <w:rsid w:val="00ED1E0F"/>
    <w:rsid w:val="00ED24FF"/>
    <w:rsid w:val="00ED2CB2"/>
    <w:rsid w:val="00ED4D73"/>
    <w:rsid w:val="00ED500B"/>
    <w:rsid w:val="00ED64B6"/>
    <w:rsid w:val="00ED6BCF"/>
    <w:rsid w:val="00ED7464"/>
    <w:rsid w:val="00EE0C5D"/>
    <w:rsid w:val="00EE4409"/>
    <w:rsid w:val="00EE498C"/>
    <w:rsid w:val="00EE51DD"/>
    <w:rsid w:val="00EE561A"/>
    <w:rsid w:val="00EF0278"/>
    <w:rsid w:val="00EF0D1F"/>
    <w:rsid w:val="00EF178D"/>
    <w:rsid w:val="00EF195D"/>
    <w:rsid w:val="00EF3484"/>
    <w:rsid w:val="00EF3D59"/>
    <w:rsid w:val="00EF54BF"/>
    <w:rsid w:val="00EF693B"/>
    <w:rsid w:val="00EF76A1"/>
    <w:rsid w:val="00EF7A25"/>
    <w:rsid w:val="00EF7AC9"/>
    <w:rsid w:val="00F0036C"/>
    <w:rsid w:val="00F02DB8"/>
    <w:rsid w:val="00F04D32"/>
    <w:rsid w:val="00F067D7"/>
    <w:rsid w:val="00F114D8"/>
    <w:rsid w:val="00F11B74"/>
    <w:rsid w:val="00F13643"/>
    <w:rsid w:val="00F13B75"/>
    <w:rsid w:val="00F14F04"/>
    <w:rsid w:val="00F1719D"/>
    <w:rsid w:val="00F173EB"/>
    <w:rsid w:val="00F179A7"/>
    <w:rsid w:val="00F17FDF"/>
    <w:rsid w:val="00F21522"/>
    <w:rsid w:val="00F2223A"/>
    <w:rsid w:val="00F22559"/>
    <w:rsid w:val="00F227D1"/>
    <w:rsid w:val="00F23169"/>
    <w:rsid w:val="00F23358"/>
    <w:rsid w:val="00F2412F"/>
    <w:rsid w:val="00F260A0"/>
    <w:rsid w:val="00F26968"/>
    <w:rsid w:val="00F3142F"/>
    <w:rsid w:val="00F343B1"/>
    <w:rsid w:val="00F35612"/>
    <w:rsid w:val="00F37321"/>
    <w:rsid w:val="00F37E5A"/>
    <w:rsid w:val="00F41B54"/>
    <w:rsid w:val="00F4216B"/>
    <w:rsid w:val="00F47494"/>
    <w:rsid w:val="00F502D0"/>
    <w:rsid w:val="00F50E21"/>
    <w:rsid w:val="00F517CB"/>
    <w:rsid w:val="00F5204A"/>
    <w:rsid w:val="00F53CD2"/>
    <w:rsid w:val="00F543D9"/>
    <w:rsid w:val="00F54C0B"/>
    <w:rsid w:val="00F553CA"/>
    <w:rsid w:val="00F562B0"/>
    <w:rsid w:val="00F5716A"/>
    <w:rsid w:val="00F575F0"/>
    <w:rsid w:val="00F57FD9"/>
    <w:rsid w:val="00F600ED"/>
    <w:rsid w:val="00F6043F"/>
    <w:rsid w:val="00F60C40"/>
    <w:rsid w:val="00F60EF9"/>
    <w:rsid w:val="00F618FA"/>
    <w:rsid w:val="00F62576"/>
    <w:rsid w:val="00F636D3"/>
    <w:rsid w:val="00F64182"/>
    <w:rsid w:val="00F64508"/>
    <w:rsid w:val="00F646F1"/>
    <w:rsid w:val="00F64FA7"/>
    <w:rsid w:val="00F67866"/>
    <w:rsid w:val="00F70663"/>
    <w:rsid w:val="00F70A7C"/>
    <w:rsid w:val="00F73B5B"/>
    <w:rsid w:val="00F7439F"/>
    <w:rsid w:val="00F75372"/>
    <w:rsid w:val="00F755CE"/>
    <w:rsid w:val="00F77C25"/>
    <w:rsid w:val="00F81BE8"/>
    <w:rsid w:val="00F830B3"/>
    <w:rsid w:val="00F836EB"/>
    <w:rsid w:val="00F83946"/>
    <w:rsid w:val="00F843E3"/>
    <w:rsid w:val="00F8454B"/>
    <w:rsid w:val="00F84822"/>
    <w:rsid w:val="00F84DD3"/>
    <w:rsid w:val="00F85B88"/>
    <w:rsid w:val="00F85FAA"/>
    <w:rsid w:val="00F90ECC"/>
    <w:rsid w:val="00F92BEE"/>
    <w:rsid w:val="00F92E13"/>
    <w:rsid w:val="00F93827"/>
    <w:rsid w:val="00F940BE"/>
    <w:rsid w:val="00F96205"/>
    <w:rsid w:val="00FA070C"/>
    <w:rsid w:val="00FA20B6"/>
    <w:rsid w:val="00FA38C0"/>
    <w:rsid w:val="00FA5520"/>
    <w:rsid w:val="00FA5807"/>
    <w:rsid w:val="00FA5AEF"/>
    <w:rsid w:val="00FA6477"/>
    <w:rsid w:val="00FA69FB"/>
    <w:rsid w:val="00FA7103"/>
    <w:rsid w:val="00FA7F42"/>
    <w:rsid w:val="00FB0686"/>
    <w:rsid w:val="00FB1E71"/>
    <w:rsid w:val="00FB2466"/>
    <w:rsid w:val="00FB3570"/>
    <w:rsid w:val="00FB570A"/>
    <w:rsid w:val="00FB6368"/>
    <w:rsid w:val="00FB63DC"/>
    <w:rsid w:val="00FB7A64"/>
    <w:rsid w:val="00FB7DA4"/>
    <w:rsid w:val="00FC2131"/>
    <w:rsid w:val="00FC3628"/>
    <w:rsid w:val="00FC50E7"/>
    <w:rsid w:val="00FC6325"/>
    <w:rsid w:val="00FC799A"/>
    <w:rsid w:val="00FD0ABE"/>
    <w:rsid w:val="00FD0C09"/>
    <w:rsid w:val="00FD1484"/>
    <w:rsid w:val="00FD1BB2"/>
    <w:rsid w:val="00FD1E2F"/>
    <w:rsid w:val="00FD444B"/>
    <w:rsid w:val="00FD4676"/>
    <w:rsid w:val="00FD4BC0"/>
    <w:rsid w:val="00FD6538"/>
    <w:rsid w:val="00FD6807"/>
    <w:rsid w:val="00FD682C"/>
    <w:rsid w:val="00FD6B71"/>
    <w:rsid w:val="00FD6B8D"/>
    <w:rsid w:val="00FD720E"/>
    <w:rsid w:val="00FD7884"/>
    <w:rsid w:val="00FE088B"/>
    <w:rsid w:val="00FE1304"/>
    <w:rsid w:val="00FE14E7"/>
    <w:rsid w:val="00FE26AF"/>
    <w:rsid w:val="00FE2FF6"/>
    <w:rsid w:val="00FE3B8E"/>
    <w:rsid w:val="00FE444D"/>
    <w:rsid w:val="00FE499E"/>
    <w:rsid w:val="00FE7D54"/>
    <w:rsid w:val="00FF009A"/>
    <w:rsid w:val="00FF1075"/>
    <w:rsid w:val="00FF1469"/>
    <w:rsid w:val="00FF15FF"/>
    <w:rsid w:val="00FF25BB"/>
    <w:rsid w:val="00FF281A"/>
    <w:rsid w:val="00FF4298"/>
    <w:rsid w:val="00FF6B60"/>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D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character" w:customStyle="1" w:styleId="EXChar">
    <w:name w:val="EX Char"/>
    <w:link w:val="EX"/>
    <w:qFormat/>
    <w:locked/>
    <w:rsid w:val="000D728F"/>
    <w:rPr>
      <w:rFonts w:ascii="Times New Roman" w:eastAsia="Times New Roman" w:hAnsi="Times New Roman" w:cs="Times New Roman"/>
      <w:sz w:val="20"/>
      <w:szCs w:val="20"/>
      <w:lang w:eastAsia="en-US"/>
    </w:rPr>
  </w:style>
  <w:style w:type="paragraph" w:customStyle="1" w:styleId="Guidance">
    <w:name w:val="Guidance"/>
    <w:basedOn w:val="Normal"/>
    <w:link w:val="GuidanceChar"/>
    <w:qFormat/>
    <w:rsid w:val="004E1E7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4E1E7E"/>
    <w:rPr>
      <w:rFonts w:ascii="Times New Roman" w:eastAsia="Times New Roman" w:hAnsi="Times New Roman" w:cs="Times New Roman"/>
      <w:i/>
      <w:color w:val="0000FF"/>
      <w:sz w:val="20"/>
      <w:szCs w:val="20"/>
      <w:lang w:eastAsia="en-GB"/>
    </w:rPr>
  </w:style>
  <w:style w:type="character" w:customStyle="1" w:styleId="0MaintextChar">
    <w:name w:val="0 Main text Char"/>
    <w:link w:val="0Maintext"/>
    <w:qFormat/>
    <w:locked/>
    <w:rsid w:val="004A73D0"/>
    <w:rPr>
      <w:rFonts w:ascii="Times New Roman" w:hAnsi="Times New Roman"/>
      <w:lang w:eastAsia="en-US"/>
    </w:rPr>
  </w:style>
  <w:style w:type="paragraph" w:customStyle="1" w:styleId="0Maintext">
    <w:name w:val="0 Main text"/>
    <w:basedOn w:val="Normal"/>
    <w:link w:val="0MaintextChar"/>
    <w:qFormat/>
    <w:rsid w:val="004A73D0"/>
    <w:pPr>
      <w:spacing w:after="0"/>
      <w:jc w:val="both"/>
    </w:pPr>
    <w:rPr>
      <w:rFonts w:cstheme="minorBidi"/>
      <w:sz w:val="22"/>
      <w:szCs w:val="22"/>
    </w:rPr>
  </w:style>
  <w:style w:type="paragraph" w:customStyle="1" w:styleId="TF">
    <w:name w:val="TF"/>
    <w:basedOn w:val="TH"/>
    <w:link w:val="TFChar"/>
    <w:qFormat/>
    <w:rsid w:val="00036A9E"/>
    <w:pPr>
      <w:keepNext w:val="0"/>
      <w:spacing w:before="0" w:after="240"/>
    </w:pPr>
  </w:style>
  <w:style w:type="character" w:customStyle="1" w:styleId="TFChar">
    <w:name w:val="TF Char"/>
    <w:link w:val="TF"/>
    <w:qFormat/>
    <w:rsid w:val="00036A9E"/>
    <w:rPr>
      <w:rFonts w:ascii="Arial" w:eastAsia="Times New Roman" w:hAnsi="Arial" w:cs="Times New Roman"/>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33.vsdx"/><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344.vsdx"/><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2105</TotalTime>
  <Pages>11</Pages>
  <Words>2770</Words>
  <Characters>15791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 - Jin Wang</cp:lastModifiedBy>
  <cp:revision>83</cp:revision>
  <dcterms:created xsi:type="dcterms:W3CDTF">2025-05-07T15:58:00Z</dcterms:created>
  <dcterms:modified xsi:type="dcterms:W3CDTF">2025-05-09T22:06:00Z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1746817777</vt:lpwstr>
  </property>
</Properties>
</file>